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/>
        <w:jc w:val="center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eastAsia="zh-CN"/>
        </w:rPr>
        <w:t>南口前镇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  <w:t>2020年度政府信息公开工作年度报告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45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根据《政府信息公开条例》的要求，特编制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2020年度南口前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镇政府信息公开工作报告。本报告由总体情况、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需要公开的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政府信息情况、存在的主要问题和改进措施等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个部分组成。本报告中所列数据的统计期限自20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年1月1日起至12月31日止。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45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45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年，在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县委县政府的领导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信息公开办的业务指导下，我镇认真学习党的十九大、十九届二中、三中、四中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、五中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全会精神，深入贯彻习近平新时代中国特色社会主义思想，以“公开为常态，不公开为例外”为原则，全面推进政府信息公开工作，突出工作重点，规范公开内容，加强政策解读，强化工作措施，扩大公众参与，增强工作实效，不断强化主动公开、重点领域公开和政务信息权威发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一是明确工作职责，加强平台建设。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南口前镇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按照政府信息公开的职责和任务，落实工作责任，接受群众监督和社会监督。同时加强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政务公开网站的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管理工作，明确专人负责政府信息的主动公开和依申请公开工作，坚持主要工作领导抓，日常工作办公室牵头，各部门相互配合，形成了职责分明、分工合理、各负其责、齐抓共管的工作局面。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二是健全工作机制，加强过程审查。健全政府信息公开工作流程、保密审查制度、政府信息公开指南，明确公开的范围和内容、方式和程序、监督和保障。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fill="FFFFFF"/>
        </w:rPr>
        <w:t>今年主动公示公开政府信息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fill="FFFFFF"/>
          <w:lang w:val="en-US" w:eastAsia="zh-CN"/>
        </w:rPr>
        <w:t>100余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fill="FFFFFF"/>
        </w:rPr>
        <w:t>件。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强化信息公开的事前审查和事后检查，防止违规发布涉密或不宜公开的信息。在公开政府信息前，依照相关法律、法规对拟公开的政府信息进行审查，对政府信息不能确定是否可以公开的，依照法律、法规和国家有关规定报有关主管部门或者同级保密工作部门确定。充分利用法律顾问，严格把关，不断提高信息公开的办理能力和水平，更好的保障群众的合法权益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三是规范信息管理，加强督查考核。认真办理依申请公开件，明确申请受理工作人员，规范岗位职责，畅通受理渠道。对复杂的申请件，与相关单位或部门进行办理意见会商，努力取得申请人的理解。将政府信息公开工作纳入本镇工作绩效考核的内容，各部门负责人为本部门政府信息公开工作第一责任人，实行政府信息公开工作责任追究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二、主动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公开政府信息情况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tbl>
      <w:tblPr>
        <w:tblStyle w:val="3"/>
        <w:tblW w:w="8455" w:type="dxa"/>
        <w:tblCellSpacing w:w="0" w:type="dxa"/>
        <w:tblInd w:w="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1"/>
        <w:gridCol w:w="3507"/>
        <w:gridCol w:w="2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公开领域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公开事项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安全生产领域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与安全生产有关的法律法规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、安全生产预警提示信息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财政预决算领域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财政预决算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扶贫领域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政策文件、扶贫对象、扶贫资金、扶贫项目、监督管理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县、乡、村级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公共法律服务领域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法治宣传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、人民调解、法律咨询、服务、公共法律服务平台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公共文化服务领域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公共服务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县、乡、村级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户籍管理领域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出生登记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、收养、入 籍等登记、注销登记、迁移登记、户口登记 项 目变更、更正、暂住登 记及居住证管理、港澳 台居民居住证管理、居 民身份证管理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县、乡、村级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救灾领域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政策文件、工作动态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县、乡、村级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就业领域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职业介绍、职业指导和创业开业指导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、就业失业登记、对就业困难人员（含建档立卡贫困劳动力）实施就业援助、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县、乡、村级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农村危房改造领域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政策解读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县、乡、村级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社会救助领域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综合业务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、最低生活保障、最低生活保障、特困人员救助供养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涉农补贴领域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农业生产发展资金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县级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食品药品监管领域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监督检查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县级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市政服务领域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城市供水、城镇排水 与污水处理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县级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卫生健康领域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行政征收类事项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、行政 给付类事项、行政备 案类事项、 公共卫生服 务事项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县级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养老服务领域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国家和地方层面养老 服务相关法律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法规、政策文件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、养老机构备案、养老服务行业管理 信息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县级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义务教育领域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财务信息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、招生管理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乡级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政府信息公开行政复议、行政诉讼情况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40" w:lineRule="atLeast"/>
        <w:ind w:right="450" w:rightChars="0"/>
        <w:jc w:val="left"/>
        <w:rPr>
          <w:rFonts w:ascii="微软雅黑" w:hAnsi="微软雅黑" w:eastAsia="微软雅黑" w:cs="微软雅黑"/>
          <w:color w:val="333333"/>
          <w:sz w:val="27"/>
          <w:szCs w:val="27"/>
          <w:shd w:val="clear" w:fill="FFFFFF"/>
        </w:rPr>
      </w:pPr>
    </w:p>
    <w:tbl>
      <w:tblPr>
        <w:tblStyle w:val="3"/>
        <w:tblW w:w="7936" w:type="dxa"/>
        <w:jc w:val="center"/>
        <w:tblCellSpacing w:w="0" w:type="dxa"/>
        <w:tblInd w:w="-1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485"/>
        <w:gridCol w:w="540"/>
        <w:gridCol w:w="557"/>
        <w:gridCol w:w="575"/>
        <w:gridCol w:w="575"/>
        <w:gridCol w:w="575"/>
        <w:gridCol w:w="575"/>
        <w:gridCol w:w="575"/>
        <w:gridCol w:w="1"/>
        <w:gridCol w:w="574"/>
        <w:gridCol w:w="575"/>
        <w:gridCol w:w="575"/>
        <w:gridCol w:w="575"/>
        <w:gridCol w:w="57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3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485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557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2876" w:type="dxa"/>
            <w:gridSpan w:val="6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</w:t>
            </w:r>
          </w:p>
        </w:tc>
        <w:tc>
          <w:tcPr>
            <w:tcW w:w="2875" w:type="dxa"/>
            <w:gridSpan w:val="6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353" w:hRule="atLeast"/>
          <w:tblCellSpacing w:w="0" w:type="dxa"/>
          <w:jc w:val="center"/>
        </w:trPr>
        <w:tc>
          <w:tcPr>
            <w:tcW w:w="603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5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7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57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334" w:hRule="atLeast"/>
          <w:tblCellSpacing w:w="0" w:type="dxa"/>
          <w:jc w:val="center"/>
        </w:trPr>
        <w:tc>
          <w:tcPr>
            <w:tcW w:w="60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0" w:right="450" w:rightChars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w w:val="1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、存在的主要问题和改进措施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45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今年我镇政府信息公开工作取得了一定的成绩，但与上级要求还有一定差距。202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年，将继续认真对照《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政府信息公开条例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》，进一步明确职责分工，制订具体措施，有针对性的抓好落实信息公开工作。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45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一是完善工作机制。我镇将进一步完善政府信息公开工作制度，落实目标责任制，建立健全各项规章制度，全面规范政府信息公开目录，做到目录内容与站内信息的一致性。规范信息公开流程，及时更新目录内容，方便公众查阅、申请、获取政府信息，提升政府公信力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45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二是建立长效机制。把政府信息公开工作纳入绩效考评的内容，完善政府信息公开内容审查和更新维护、考核评估、监督检查评议、培训宣传和工作年报等工作制度，促进信息公开工作的制度化和规范化，深入、持续、高效地开展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45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三是加强培训和宣传工作。加强工作人员的业务培训，进一步增强岗位责任感，提高依法行政思维和信息公开意识，提升工作能力和水平，及时公开，保证时效性和准确性，切实维护群众利益。同时，开展多种形式的宣传工作，通过微信平台等媒体提高公众知晓率和参与度，正确引导社会公众正确行使知情权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450" w:firstLine="42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南口前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450" w:firstLine="420"/>
        <w:jc w:val="righ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E3BF"/>
    <w:multiLevelType w:val="singleLevel"/>
    <w:tmpl w:val="6D64E3B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70970"/>
    <w:rsid w:val="05EB343F"/>
    <w:rsid w:val="0A647AA5"/>
    <w:rsid w:val="0CC06B53"/>
    <w:rsid w:val="0ED07875"/>
    <w:rsid w:val="0F412866"/>
    <w:rsid w:val="10285585"/>
    <w:rsid w:val="119C07A7"/>
    <w:rsid w:val="14EB0536"/>
    <w:rsid w:val="15860609"/>
    <w:rsid w:val="16E11C63"/>
    <w:rsid w:val="18B160AB"/>
    <w:rsid w:val="1CA76E72"/>
    <w:rsid w:val="1CB20D77"/>
    <w:rsid w:val="1E5B0AB2"/>
    <w:rsid w:val="22A8339A"/>
    <w:rsid w:val="23737A45"/>
    <w:rsid w:val="248709AE"/>
    <w:rsid w:val="26FB1FA8"/>
    <w:rsid w:val="291B6438"/>
    <w:rsid w:val="29AC4BE7"/>
    <w:rsid w:val="2BF41D84"/>
    <w:rsid w:val="2C472A0A"/>
    <w:rsid w:val="2C7D5162"/>
    <w:rsid w:val="2F4F4FAA"/>
    <w:rsid w:val="310E202F"/>
    <w:rsid w:val="31364594"/>
    <w:rsid w:val="34924970"/>
    <w:rsid w:val="35232CBA"/>
    <w:rsid w:val="363349BD"/>
    <w:rsid w:val="365E1636"/>
    <w:rsid w:val="372B0921"/>
    <w:rsid w:val="37D37638"/>
    <w:rsid w:val="39C518DE"/>
    <w:rsid w:val="39F74D95"/>
    <w:rsid w:val="3A8C7032"/>
    <w:rsid w:val="3CA2317A"/>
    <w:rsid w:val="3E140771"/>
    <w:rsid w:val="43373FAF"/>
    <w:rsid w:val="48F422FD"/>
    <w:rsid w:val="4AC1057C"/>
    <w:rsid w:val="4BAB2B51"/>
    <w:rsid w:val="4BED4B29"/>
    <w:rsid w:val="4E0946C8"/>
    <w:rsid w:val="4F951654"/>
    <w:rsid w:val="501D72EF"/>
    <w:rsid w:val="53A217C3"/>
    <w:rsid w:val="586F082F"/>
    <w:rsid w:val="59857D65"/>
    <w:rsid w:val="5C9000E9"/>
    <w:rsid w:val="5DE264AC"/>
    <w:rsid w:val="631D48C6"/>
    <w:rsid w:val="633A3869"/>
    <w:rsid w:val="646D089B"/>
    <w:rsid w:val="673360AF"/>
    <w:rsid w:val="679D7412"/>
    <w:rsid w:val="697B3D09"/>
    <w:rsid w:val="72BF1A2C"/>
    <w:rsid w:val="72FD5901"/>
    <w:rsid w:val="73222A2E"/>
    <w:rsid w:val="7357053C"/>
    <w:rsid w:val="73600162"/>
    <w:rsid w:val="747379F8"/>
    <w:rsid w:val="76942686"/>
    <w:rsid w:val="786D692B"/>
    <w:rsid w:val="790422D0"/>
    <w:rsid w:val="7A973498"/>
    <w:rsid w:val="7B280D6C"/>
    <w:rsid w:val="7E5B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66666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qFormat/>
    <w:uiPriority w:val="0"/>
    <w:rPr>
      <w:i/>
    </w:rPr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  <w:rPr>
      <w:i/>
    </w:rPr>
  </w:style>
  <w:style w:type="character" w:styleId="11">
    <w:name w:val="Hyperlink"/>
    <w:basedOn w:val="4"/>
    <w:qFormat/>
    <w:uiPriority w:val="0"/>
    <w:rPr>
      <w:color w:val="666666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  <w:rPr>
      <w:i/>
    </w:rPr>
  </w:style>
  <w:style w:type="character" w:customStyle="1" w:styleId="14">
    <w:name w:val="time"/>
    <w:basedOn w:val="4"/>
    <w:qFormat/>
    <w:uiPriority w:val="0"/>
    <w:rPr>
      <w:color w:val="999999"/>
      <w:sz w:val="18"/>
      <w:szCs w:val="18"/>
    </w:rPr>
  </w:style>
  <w:style w:type="character" w:customStyle="1" w:styleId="15">
    <w:name w:val="ld-01"/>
    <w:basedOn w:val="4"/>
    <w:qFormat/>
    <w:uiPriority w:val="0"/>
  </w:style>
  <w:style w:type="character" w:customStyle="1" w:styleId="16">
    <w:name w:val="ld-02"/>
    <w:basedOn w:val="4"/>
    <w:qFormat/>
    <w:uiPriority w:val="0"/>
    <w:rPr>
      <w:b/>
    </w:rPr>
  </w:style>
  <w:style w:type="paragraph" w:customStyle="1" w:styleId="17">
    <w:name w:val="Table Paragraph"/>
    <w:basedOn w:val="1"/>
    <w:qFormat/>
    <w:uiPriority w:val="1"/>
  </w:style>
  <w:style w:type="table" w:customStyle="1" w:styleId="1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2021-01-20T02:31:00Z</dcterms:created>
  <dc:creator>Administrator</dc:creator>
  <cp:lastModifiedBy>Administrator</cp:lastModifiedBy>
  <cp:lastPrinted>2021-01-21T01:08:00Z</cp:lastPrinted>
  <dcterms:modified xsi:type="dcterms:W3CDTF">2021-01-22T05:58:29Z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