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topLinePunct w:val="0"/>
        <w:bidi w:val="0"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清原满族自治县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具有一定规模非消防安全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重点单位界定标准指导意见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/>
          <w:color w:val="auto"/>
          <w:sz w:val="32"/>
          <w:szCs w:val="32"/>
          <w:lang w:val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机关、团体、企业、事业单位和有固定生产经营场所的个体工商户达到以下规模的，应确定为具有一定规模的非消防安全重点单位。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一、商场（市场）、宾馆（饭店）、体育场（馆）、会堂、公共娱乐等公众聚集场所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符合下列条件之一的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经营可燃商品的室内市场、商场（商店、超市、便利店）：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建筑面积大于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平方米、小于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1500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平方米的；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地下、半地下建筑面积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小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于500平方米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符合下列条件之一的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宾馆（旅馆、农家乐、民宿等）：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客房总数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30间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以上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、50间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以下的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建筑面积大于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平方米、小于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1500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平方米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地下、半地下建筑面积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小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于500平方米的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（三）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符合下列条件之一的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公共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餐饮场所（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含餐饮和住宿合用场所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建筑面积大于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00平方米、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小于1500平方米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地下、半地下建筑面积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小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于500平方米的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）座位数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不超过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3000个的体育馆、体育场；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）座位数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不超过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2000个的会堂等会议场所；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设置在建筑的首层、二层和三层且任意一层建筑面积大于250平方米、小于1000平方米或总建筑面积大于300平方米、小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15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00平方米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的歌舞厅、卡拉OK厅、影剧院、录像厅、放映厅、棋牌室、台球馆、游艺厅；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任意一层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建筑面积大于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00平方米、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小于300平方米或总建筑面积大于300平方米、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小于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平方米的下列向公众开放的室内公共娱乐场所：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礼堂（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剧场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）等演出场所；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具有娱乐功能的夜总会、音乐茶座、酒吧和餐饮场所（包括具有分时段演艺功能的餐饮场所）；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SPA会馆、桑拿浴室、足浴按摩、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美容院等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场所；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网吧、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网咖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等互联网上网服务营业场所；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剧本杀、密室逃脱、沉浸式演出等娱乐经营场所。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default" w:ascii="黑体" w:hAnsi="黑体" w:eastAsia="黑体" w:cs="黑体"/>
          <w:color w:val="000000"/>
          <w:kern w:val="0"/>
          <w:sz w:val="32"/>
          <w:szCs w:val="32"/>
        </w:rPr>
        <w:t>二、医疗机构、康复机构、老年人照料设施、儿童福利机构、寄宿制的学校、托管机构、托儿所、幼儿园、母婴服务机构：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符合下列条件之一的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医院、疗养院、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医美、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康复中心等具备医疗性质的公共场所（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卫生院、疗养院、门诊部、诊所、卫生所、急救站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建筑面积大于1500平方米、小于3000平方米；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住院床位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在50张以上的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同时符合下列条件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的母婴服务机构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总建筑面积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大于1000平方米、小于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3000平方米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2.客房总数在20间以上、50间以下。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符合下列条件之一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寄宿制学校、培训机构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总建筑面积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大于1500平方米、小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于3000平方米的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2.住宿床位在5张以上、50张以下的。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（四）建筑内住宿床位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在20张以上、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50张以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下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的老年人照料设施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五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符合下列条件之一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寄宿制托儿所、幼儿园、儿童福利院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总建筑面积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大于600平方米、小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于3000平方米的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2.住宿床位在50张以上的。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（六）总建筑面积大于1000平方米、小于3000平方米的非寄宿制托儿所、幼儿园；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（七）单体建筑面积大于3000平方米、小于5000平方米的非寄宿制中、小学校；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（八）单体建筑面积大于1000平方米、小于5000平方米的校外培训机构。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三、金融机构、通信公司：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（一）建筑面积大于500平方米、小于3000方米的银行、证券、保险公司等；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（二）建筑面积大于500平方米、小于3000方米的移动、联通、电信公司等。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四、客运车站、火车站：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候车厅建筑面积小于3000平方米的客运车站、火车站。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五、公共图书馆、展览馆、博物馆、档案馆以及具有火灾危险性的文物保护单位：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藏书量低于50万册的公共图书馆；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）总建筑面积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于3000平方米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一层建筑面积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于1500平方米或的展览馆、纪念馆、陈列馆；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（三）国家二级以下的博物馆，县级以下的档案馆；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）县级以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具有火灾危险性的重点文物保护单位。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六、发电厂（站）和电网经营企业：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（一）中型以下的发电厂；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（二）500KV以下电压等级的变电站（换流站）；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（三）50MW以下的电化学储能电站；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（四）县级以下的电网调度中心。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七</w:t>
      </w:r>
      <w:r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、易燃易爆化学物品的生产、充装、储存、供应、销售单位：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（一）化工装置设备及其附属建构筑物占地面积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大于1000平方米、小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于5000平方米的企业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（二）建筑面积大于200平方米、小于500平方米的易燃易爆化学物品专营商店。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八</w:t>
      </w:r>
      <w:r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、生产、加工企业和仓储物流场所：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建筑面积大于3000平方米、小于5000平方米或者占地面积大于1500平方米、小于3000平方米且员工人数在100人以上的易燃易爆企业以外的其他生产加工企业；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二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非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国家储备粮库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且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总储量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小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0000吨的其他粮库；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三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总储量大于100吨、小于500吨的棉库；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四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）单体建筑面积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大于2000平方米、小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于3000平方米的可燃物品仓库；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五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）总储存价值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大于2000万元、小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于5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000万元的可燃物品堆场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）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总储量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大于5000立方米、小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zh-CN" w:eastAsia="zh-CN"/>
        </w:rPr>
        <w:t>于10000立方米的木材堆场经营单位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九、重要的科研单位、高等学校：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zh-CN" w:eastAsia="zh-CN"/>
        </w:rPr>
        <w:t>（一）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>非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zh-CN" w:eastAsia="zh-CN"/>
        </w:rPr>
        <w:t>国家级、省级、市级或承担国家重点科研项目且具有火灾危险性的科研单位；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zh-CN" w:eastAsia="zh-CN"/>
        </w:rPr>
        <w:t>（二）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>除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zh-CN" w:eastAsia="zh-CN"/>
        </w:rPr>
        <w:t>具有较大火灾危险性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>以外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zh-CN" w:eastAsia="zh-CN"/>
        </w:rPr>
        <w:t>的科研实验室所在的科研单位、高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  <w:t>等院校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十、除消防安全重点单位外，下列建筑或场所应当确定为具有一定规模非消防安全重点单位：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（一）单个场所建筑面积达不到重点单位界定标准，但建筑总面积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大于3000平方米小于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5000平方米的多种功能、业态场所混合相连通的建筑；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单体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建筑面积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大于500平方米、小于2500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平方米的宗教场所（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教堂、寺庙等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）建筑面积大于或等于500平方米的电影摄影棚；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除公安派出所、街道社区消防管辖单位划分标准外的其他单位。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注：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“以上”“大于”“超过”含本数，“以下”“小于”“不超过”均不含本数。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本标准由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清原满族自治县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消防救援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队负责解释。</w:t>
      </w:r>
    </w:p>
    <w:sectPr>
      <w:footerReference r:id="rId3" w:type="default"/>
      <w:pgSz w:w="11906" w:h="16838"/>
      <w:pgMar w:top="1701" w:right="1757" w:bottom="1701" w:left="170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方正黑体简体">
    <w:altName w:val="方正黑体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细黑一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WAAAAZHJzL1BLAQIUABQAAAAIAIdO4kCzSVju0AAAAAUBAAAPAAAAAAAAAAEAIAAAADgAAABk&#10;cnMvZG93bnJldi54bWxQSwECFAAUAAAACACHTuJASLb2J9wCAAAkBgAADgAAAAAAAAABACAAAAA1&#10;AQAAZHJzL2Uyb0RvYy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301B7D"/>
    <w:rsid w:val="02AD508D"/>
    <w:rsid w:val="05966648"/>
    <w:rsid w:val="08472552"/>
    <w:rsid w:val="098970BB"/>
    <w:rsid w:val="0B1D34F6"/>
    <w:rsid w:val="0C0C0229"/>
    <w:rsid w:val="0FE14A77"/>
    <w:rsid w:val="19326F59"/>
    <w:rsid w:val="1DCB4E4A"/>
    <w:rsid w:val="20BF759B"/>
    <w:rsid w:val="222218CF"/>
    <w:rsid w:val="24293DED"/>
    <w:rsid w:val="267402F3"/>
    <w:rsid w:val="26B6042B"/>
    <w:rsid w:val="278301EA"/>
    <w:rsid w:val="29AA42E2"/>
    <w:rsid w:val="3330157F"/>
    <w:rsid w:val="333E4F76"/>
    <w:rsid w:val="36137E45"/>
    <w:rsid w:val="3864253E"/>
    <w:rsid w:val="395D3184"/>
    <w:rsid w:val="3DE1436E"/>
    <w:rsid w:val="3DFF2BF1"/>
    <w:rsid w:val="40705105"/>
    <w:rsid w:val="42A1770F"/>
    <w:rsid w:val="440D3A86"/>
    <w:rsid w:val="44E60722"/>
    <w:rsid w:val="467F32B7"/>
    <w:rsid w:val="470703F1"/>
    <w:rsid w:val="4800556C"/>
    <w:rsid w:val="48FB7E69"/>
    <w:rsid w:val="49155047"/>
    <w:rsid w:val="4EFF9D6F"/>
    <w:rsid w:val="526F57C8"/>
    <w:rsid w:val="529B092C"/>
    <w:rsid w:val="547F3CBD"/>
    <w:rsid w:val="558A3B9E"/>
    <w:rsid w:val="558C6567"/>
    <w:rsid w:val="55FC613C"/>
    <w:rsid w:val="58874605"/>
    <w:rsid w:val="5F76076E"/>
    <w:rsid w:val="64A73954"/>
    <w:rsid w:val="666526AC"/>
    <w:rsid w:val="6ABC311D"/>
    <w:rsid w:val="6CDA2891"/>
    <w:rsid w:val="708C3591"/>
    <w:rsid w:val="7722673B"/>
    <w:rsid w:val="79E63D12"/>
    <w:rsid w:val="7B713AB0"/>
    <w:rsid w:val="7C786D58"/>
    <w:rsid w:val="FF7BCE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  <w:rPr>
      <w:rFonts w:ascii="Calibri" w:hAnsi="Calibri" w:eastAsia="宋体" w:cs="Times New Roman"/>
    </w:rPr>
  </w:style>
  <w:style w:type="table" w:default="1" w:styleId="6">
    <w:name w:val="Normal Table"/>
    <w:qFormat/>
    <w:uiPriority w:val="0"/>
    <w:rPr>
      <w:rFonts w:ascii="Calibri" w:hAnsi="Calibri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toc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2103</Words>
  <Characters>2313</Characters>
  <Lines>0</Lines>
  <Paragraphs>0</Paragraphs>
  <TotalTime>29</TotalTime>
  <ScaleCrop>false</ScaleCrop>
  <LinksUpToDate>false</LinksUpToDate>
  <CharactersWithSpaces>2313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2026-03-21T14:05:00Z</dcterms:created>
  <dc:creator>Administrator</dc:creator>
  <cp:lastModifiedBy>fushunshi</cp:lastModifiedBy>
  <cp:lastPrinted>2026-04-09T17:08:27Z</cp:lastPrinted>
  <dcterms:modified xsi:type="dcterms:W3CDTF">2026-04-09T17:26:04Z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KSOTemplateDocerSaveRecord">
    <vt:lpwstr>eyJoZGlkIjoiZjg2MmMyNjRlMTdkOTQwZDFjNDA1ZjNkZjE1MTZiY2EiLCJ1c2VySWQiOiIzNDA2Mjg1ODUifQ==</vt:lpwstr>
  </property>
  <property fmtid="{D5CDD505-2E9C-101B-9397-08002B2CF9AE}" pid="4" name="ICV">
    <vt:lpwstr>9512D3968D0E4DDAB1988D564A7C0721_13</vt:lpwstr>
  </property>
</Properties>
</file>