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5040" w:leftChars="0"/>
        <w:jc w:val="both"/>
        <w:outlineLvl w:val="0"/>
        <w:rPr>
          <w:rFonts w:hint="eastAsia" w:ascii="方正小标宋_GBK" w:hAnsi="方正小标宋_GBK" w:eastAsia="方正小标宋_GBK" w:cs="Times New Roman"/>
          <w:b w:val="0"/>
          <w:bCs w:val="0"/>
          <w:kern w:val="44"/>
          <w:sz w:val="30"/>
          <w:szCs w:val="44"/>
          <w:lang w:val="en-US" w:eastAsia="zh-CN" w:bidi="ar-SA"/>
        </w:rPr>
      </w:pPr>
      <w:bookmarkStart w:id="2" w:name="_GoBack"/>
      <w:bookmarkStart w:id="0" w:name="_Toc10609"/>
      <w:bookmarkStart w:id="1" w:name="_Toc15932"/>
      <w:r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30"/>
          <w:szCs w:val="44"/>
          <w:lang w:val="en-US" w:eastAsia="zh-CN" w:bidi="ar-SA"/>
        </w:rPr>
        <w:t>清原满族自治县财政预决算领域基层政务公开标准目录</w:t>
      </w:r>
      <w:bookmarkEnd w:id="0"/>
      <w:bookmarkEnd w:id="1"/>
    </w:p>
    <w:bookmarkEnd w:id="2"/>
    <w:tbl>
      <w:tblPr>
        <w:tblStyle w:val="5"/>
        <w:tblW w:w="156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9"/>
        <w:gridCol w:w="885"/>
        <w:gridCol w:w="1035"/>
        <w:gridCol w:w="3555"/>
        <w:gridCol w:w="1350"/>
        <w:gridCol w:w="1005"/>
        <w:gridCol w:w="1050"/>
        <w:gridCol w:w="945"/>
        <w:gridCol w:w="960"/>
        <w:gridCol w:w="825"/>
        <w:gridCol w:w="750"/>
        <w:gridCol w:w="705"/>
        <w:gridCol w:w="780"/>
        <w:gridCol w:w="1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3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公开内容（要素）及要求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责任主体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事项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事项</w:t>
            </w:r>
          </w:p>
        </w:tc>
        <w:tc>
          <w:tcPr>
            <w:tcW w:w="3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全社会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特定</w:t>
            </w: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依申请</w:t>
            </w: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5" w:hRule="atLeast"/>
          <w:jc w:val="center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财政预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决算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政府预算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预算法》、《中华人民共和国政府信息公开条例》、《财政部关于印发&lt;地方预决算公开操作规程的通知&gt;》（财预〔2016〕143号）、《财政部关于印发&lt;地方政府债务信息公开办法（试行）&gt;的通知》（财预〔2018〕209号）等法律法规和文件规定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本级人民代表大会或其常务委员会批准后20日内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债务办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社保股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县政府网站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024-53024573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3" w:hRule="atLeast"/>
          <w:jc w:val="center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社会保险基金预算：①社会保险基金收入表。②社会保险基金支出表。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  <w:jc w:val="center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对财政转移支付安排、举借政府债务等重要事项进行解释、说明，并公开重大政策和重点项目等绩效目标。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6" w:hRule="atLeast"/>
          <w:jc w:val="center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方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3" w:hRule="atLeast"/>
          <w:jc w:val="center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方政府债务限额、余额、使用安排及还本付息等信息，包括：①随同预算公开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②随同调整预算公开当年本地区及本级地方政府债务限额、本级新增地方政府债券资金使用安排等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没有数据的表格应当列出空表并说明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1" w:hRule="atLeast"/>
          <w:jc w:val="center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财政预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决算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决算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预算法》、《中华人民共和国政府信息公开条例》、《财政部关于印发&lt;地方预决算公开操作规程的通知&gt;》（财预〔2016〕143号）、《财政部关于印发&lt;地方政府债务信息公开办法（试行）&gt;的通知》（财预〔2018〕209号）等法律法规和文件规定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本级人民代表大会或其常务委员会批准后20日内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国库股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债务办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县政府网站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024-53024573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6" w:hRule="atLeast"/>
          <w:jc w:val="center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国有资本经营预算：①国有资本经营预算收入表。②国有资本经营预算支出表。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社会保险基金预算：①社会保险基金收入表。②社会保险基金支出表。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1" w:hRule="atLeast"/>
          <w:jc w:val="center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2" w:hRule="atLeast"/>
          <w:jc w:val="center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6" w:hRule="atLeast"/>
          <w:jc w:val="center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地方政府债务限额、余额、使用安排及还本付息等信息，包括：上年末本地区、本级及所属地区地方政府债务限额、余额决算数，地方政府债券发行、还本付息决算数，以及债券资金使用安排等。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没有数据的表格应当列出空表并说明。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财政预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决算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《中华人民共和国预算法》、《中华人民共和国政府信息公开条例》、《财政部关于印发&lt;地方预决算公开操作规程的通知&gt;》（财预〔2016〕143号）等法律法规和文件规定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本级政府财政部门批复后20日内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县各部门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县各部门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县政府网站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024-53024573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" w:hRule="atLeast"/>
          <w:jc w:val="center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1" w:hRule="atLeast"/>
          <w:jc w:val="center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1" w:hRule="atLeast"/>
          <w:jc w:val="center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没有数据的表格应当列出空表并说明。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财政预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决算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决算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《中华人民共和国预算法》、《中华人民共和国政府信息公开条例》、《财政部关于印发&lt;地方预决算公开操作规程的通知&gt;》（财预〔2016〕143号）等法律法规和文件规定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本级政府财政部门批复后20日内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县各部门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县各部门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县政府网站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024-53024573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1" w:hRule="atLeast"/>
          <w:jc w:val="center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  <w:jc w:val="center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1" w:hRule="atLeast"/>
          <w:jc w:val="center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1" w:hRule="atLeast"/>
          <w:jc w:val="center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没有数据的表格应当列出空表并说明。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left="5040" w:leftChars="0"/>
        <w:jc w:val="both"/>
        <w:outlineLvl w:val="0"/>
        <w:rPr>
          <w:rFonts w:hint="eastAsia" w:ascii="方正小标宋_GBK" w:hAnsi="方正小标宋_GBK" w:eastAsia="方正小标宋_GBK" w:cs="Times New Roman"/>
          <w:b w:val="0"/>
          <w:bCs w:val="0"/>
          <w:kern w:val="44"/>
          <w:sz w:val="30"/>
          <w:szCs w:val="44"/>
          <w:lang w:val="en-US" w:eastAsia="zh-CN" w:bidi="ar-SA"/>
        </w:rPr>
      </w:pP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346C0"/>
    <w:rsid w:val="04152364"/>
    <w:rsid w:val="2EEF3D82"/>
    <w:rsid w:val="391346C0"/>
    <w:rsid w:val="6F3F4BE6"/>
    <w:rsid w:val="7C7F05BF"/>
    <w:rsid w:val="BC7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2021-04-09T09:27:00Z</dcterms:created>
  <dc:creator>dell</dc:creator>
  <cp:lastModifiedBy>fushunshi</cp:lastModifiedBy>
  <dcterms:modified xsi:type="dcterms:W3CDTF">2023-02-24T09:40:44Z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