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行楷" w:hAnsi="华文行楷" w:eastAsia="华文行楷" w:cs="华文行楷"/>
          <w:sz w:val="130"/>
          <w:szCs w:val="130"/>
        </w:rPr>
      </w:pPr>
      <w:r>
        <w:rPr>
          <w:rFonts w:hint="eastAsia" w:ascii="华文行楷" w:hAnsi="华文行楷" w:eastAsia="华文行楷" w:cs="华文行楷"/>
          <w:color w:val="FF0000"/>
          <w:sz w:val="130"/>
          <w:szCs w:val="130"/>
        </w:rPr>
        <w:t>清原营商简报</w:t>
      </w:r>
    </w:p>
    <w:p/>
    <w:p>
      <w:pPr>
        <w:jc w:val="center"/>
        <w:rPr>
          <w:rFonts w:ascii="仿宋" w:hAnsi="仿宋" w:eastAsia="仿宋" w:cs="仿宋"/>
          <w:sz w:val="32"/>
          <w:szCs w:val="32"/>
        </w:rPr>
      </w:pPr>
      <w:r>
        <w:rPr>
          <w:rFonts w:hint="eastAsia" w:ascii="仿宋" w:hAnsi="仿宋" w:eastAsia="仿宋" w:cs="仿宋"/>
          <w:sz w:val="32"/>
          <w:szCs w:val="32"/>
        </w:rPr>
        <w:t>第4期</w:t>
      </w:r>
    </w:p>
    <w:p>
      <w:pPr>
        <w:rPr>
          <w:rFonts w:ascii="仿宋" w:hAnsi="仿宋" w:eastAsia="仿宋" w:cs="仿宋"/>
          <w:sz w:val="32"/>
          <w:szCs w:val="32"/>
        </w:rPr>
      </w:pPr>
    </w:p>
    <w:p>
      <w:pPr>
        <w:rPr>
          <w:rFonts w:asciiTheme="minorEastAsia" w:hAnsiTheme="minorEastAsia" w:cstheme="minorEastAsia"/>
          <w:sz w:val="24"/>
        </w:rPr>
      </w:pPr>
      <w:r>
        <w:rPr>
          <w:rFonts w:hint="eastAsia" w:asciiTheme="minorEastAsia" w:hAnsiTheme="minorEastAsia" w:cstheme="minorEastAsia"/>
          <w:sz w:val="24"/>
        </w:rPr>
        <w:t xml:space="preserve"> 清原满族自治县营商环境工作领导小组办公室         </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 xml:space="preserve"> 2017年6月2</w:t>
      </w:r>
      <w:r>
        <w:rPr>
          <w:rFonts w:hint="eastAsia" w:asciiTheme="minorEastAsia" w:hAnsiTheme="minorEastAsia" w:cstheme="minorEastAsia"/>
          <w:sz w:val="24"/>
          <w:lang w:val="en-US" w:eastAsia="zh-CN"/>
        </w:rPr>
        <w:t>2</w:t>
      </w:r>
      <w:r>
        <w:rPr>
          <w:rFonts w:hint="eastAsia" w:asciiTheme="minorEastAsia" w:hAnsiTheme="minorEastAsia" w:cstheme="minorEastAsia"/>
          <w:sz w:val="24"/>
        </w:rPr>
        <w:t xml:space="preserve">日  </w:t>
      </w:r>
    </w:p>
    <w:p>
      <w:pPr>
        <w:rPr>
          <w:b/>
          <w:bCs/>
        </w:rPr>
      </w:pPr>
      <w:r>
        <w:pict>
          <v:line id="_x0000_s1026" o:spid="_x0000_s1026" o:spt="20" style="position:absolute;left:0pt;margin-left:-2.35pt;margin-top:0.1pt;height:0.75pt;width:457.05pt;z-index:251658240;mso-width-relative:page;mso-height-relative:page;" filled="f" stroked="t" coordsize="21600,21600" o:gfxdata="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8+HB3SAAAABQEAAA8AAAAAAAAAAQAg&#10;AAAAIgAAAGRycy9kb3ducmV2LnhtbFBLAQIUABQAAAAIAIdO4kAtQTeZ2wEAAHMDAAAOAAAAAAAA&#10;AAEAIAAAACEBAABkcnMvZTJvRG9jLnhtbFBLBQYAAAAABgAGAFkBAABuBQAAAAA=&#10;">
            <v:path arrowok="t"/>
            <v:fill on="f" focussize="0,0"/>
            <v:stroke weight="1.5pt" color="#FF0000" joinstyle="miter"/>
            <v:imagedata o:title=""/>
            <o:lock v:ext="edit" aspectratio="f"/>
          </v:line>
        </w:pict>
      </w:r>
    </w:p>
    <w:p>
      <w:pPr>
        <w:pStyle w:val="2"/>
        <w:widowControl/>
        <w:shd w:val="clear" w:color="auto" w:fill="FFFFFF"/>
        <w:spacing w:before="0" w:beforeAutospacing="0" w:after="0" w:afterAutospacing="0" w:line="500" w:lineRule="exact"/>
        <w:jc w:val="both"/>
        <w:rPr>
          <w:rFonts w:hint="default" w:ascii="微软雅黑" w:hAnsi="微软雅黑" w:eastAsia="微软雅黑" w:cs="微软雅黑"/>
          <w:color w:val="222222"/>
          <w:sz w:val="36"/>
          <w:szCs w:val="36"/>
          <w:shd w:val="clear" w:color="auto" w:fill="FFFFFF"/>
        </w:rPr>
      </w:pPr>
      <w:r>
        <w:rPr>
          <w:rFonts w:ascii="微软雅黑" w:hAnsi="微软雅黑" w:eastAsia="微软雅黑" w:cs="微软雅黑"/>
          <w:color w:val="222222"/>
          <w:sz w:val="36"/>
          <w:szCs w:val="36"/>
          <w:shd w:val="clear" w:color="auto" w:fill="FFFFFF"/>
        </w:rPr>
        <w:t>新闻速递</w:t>
      </w:r>
    </w:p>
    <w:p>
      <w:pPr>
        <w:jc w:val="center"/>
        <w:rPr>
          <w:rFonts w:ascii="黑体" w:hAnsi="黑体" w:eastAsia="黑体" w:cs="Helvetica"/>
          <w:b/>
          <w:color w:val="333333"/>
          <w:kern w:val="36"/>
          <w:sz w:val="18"/>
          <w:szCs w:val="18"/>
        </w:rPr>
      </w:pPr>
    </w:p>
    <w:p>
      <w:pPr>
        <w:jc w:val="center"/>
        <w:rPr>
          <w:rFonts w:ascii="黑体" w:hAnsi="黑体" w:eastAsia="黑体" w:cs="Helvetica"/>
          <w:b/>
          <w:color w:val="333333"/>
          <w:kern w:val="36"/>
          <w:sz w:val="32"/>
          <w:szCs w:val="32"/>
        </w:rPr>
      </w:pPr>
      <w:r>
        <w:rPr>
          <w:rFonts w:ascii="黑体" w:hAnsi="黑体" w:eastAsia="黑体" w:cs="Helvetica"/>
          <w:b/>
          <w:color w:val="333333"/>
          <w:kern w:val="36"/>
          <w:sz w:val="32"/>
          <w:szCs w:val="32"/>
        </w:rPr>
        <w:t>优化营商法制环境，“三乱”专项整治行动在推进</w:t>
      </w:r>
    </w:p>
    <w:p>
      <w:pPr>
        <w:jc w:val="center"/>
        <w:rPr>
          <w:rFonts w:ascii="黑体" w:hAnsi="黑体" w:eastAsia="黑体" w:cs="Helvetica"/>
          <w:b/>
          <w:color w:val="333333"/>
          <w:kern w:val="36"/>
          <w:sz w:val="18"/>
          <w:szCs w:val="1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20" w:firstLineChars="200"/>
        <w:jc w:val="both"/>
        <w:textAlignment w:val="auto"/>
        <w:outlineLvl w:val="9"/>
        <w:rPr>
          <w:rFonts w:ascii="仿宋" w:hAnsi="仿宋" w:eastAsia="仿宋"/>
        </w:rPr>
      </w:pPr>
      <w:r>
        <w:drawing>
          <wp:anchor distT="0" distB="0" distL="114300" distR="114300" simplePos="0" relativeHeight="251666432" behindDoc="0" locked="0" layoutInCell="1" allowOverlap="1">
            <wp:simplePos x="0" y="0"/>
            <wp:positionH relativeFrom="column">
              <wp:posOffset>2540</wp:posOffset>
            </wp:positionH>
            <wp:positionV relativeFrom="paragraph">
              <wp:posOffset>151765</wp:posOffset>
            </wp:positionV>
            <wp:extent cx="3574415" cy="2861945"/>
            <wp:effectExtent l="0" t="0" r="6985" b="14605"/>
            <wp:wrapSquare wrapText="bothSides"/>
            <wp:docPr id="15" name="图片 1" descr="http://static2.ivwen.com/user/14609513/c79127a8a4c000013f8742b042802760.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http://static2.ivwen.com/user/14609513/c79127a8a4c000013f8742b042802760.jpg-mobile"/>
                    <pic:cNvPicPr>
                      <a:picLocks noChangeAspect="1" noChangeArrowheads="1"/>
                    </pic:cNvPicPr>
                  </pic:nvPicPr>
                  <pic:blipFill>
                    <a:blip r:embed="rId5" cstate="print"/>
                    <a:srcRect/>
                    <a:stretch>
                      <a:fillRect/>
                    </a:stretch>
                  </pic:blipFill>
                  <pic:spPr>
                    <a:xfrm>
                      <a:off x="0" y="0"/>
                      <a:ext cx="3574415" cy="2861945"/>
                    </a:xfrm>
                    <a:prstGeom prst="rect">
                      <a:avLst/>
                    </a:prstGeom>
                    <a:noFill/>
                    <a:ln w="9525">
                      <a:noFill/>
                      <a:miter lim="800000"/>
                      <a:headEnd/>
                      <a:tailEnd/>
                    </a:ln>
                  </pic:spPr>
                </pic:pic>
              </a:graphicData>
            </a:graphic>
          </wp:anchor>
        </w:drawing>
      </w:r>
      <w:r>
        <w:pict>
          <v:shape id="_x0000_s1027" o:spid="_x0000_s1027" o:spt="202" type="#_x0000_t202" style="position:absolute;left:0pt;margin-left:-14.8pt;margin-top:245.75pt;height:28.45pt;width:296.45pt;mso-wrap-distance-bottom:0pt;mso-wrap-distance-left:9pt;mso-wrap-distance-right:9pt;mso-wrap-distance-top:0pt;z-index:251668480;mso-width-relative:page;mso-height-relative:page;" stroked="f" coordsize="21600,21600">
            <v:path/>
            <v:fill focussize="0,0"/>
            <v:stroke on="f" joinstyle="miter"/>
            <v:imagedata o:title=""/>
            <o:lock v:ext="edit"/>
            <v:textbox inset="0mm,0mm,0mm,0mm">
              <w:txbxContent>
                <w:p>
                  <w:pPr>
                    <w:pStyle w:val="5"/>
                    <w:ind w:firstLine="562" w:firstLineChars="200"/>
                    <w:rPr>
                      <w:rFonts w:ascii="仿宋" w:hAnsi="仿宋" w:eastAsia="仿宋" w:cs="Helvetica"/>
                      <w:b/>
                      <w:kern w:val="0"/>
                      <w:sz w:val="28"/>
                      <w:szCs w:val="28"/>
                    </w:rPr>
                  </w:pPr>
                  <w:r>
                    <w:rPr>
                      <w:rFonts w:ascii="仿宋" w:hAnsi="仿宋" w:eastAsia="仿宋" w:cs="Helvetica"/>
                      <w:b/>
                      <w:kern w:val="0"/>
                      <w:sz w:val="28"/>
                      <w:szCs w:val="28"/>
                    </w:rPr>
                    <w:t>县委常委、常务副县长郝先兵</w:t>
                  </w:r>
                  <w:r>
                    <w:rPr>
                      <w:rFonts w:hint="eastAsia" w:ascii="仿宋" w:hAnsi="仿宋" w:eastAsia="仿宋" w:cs="Helvetica"/>
                      <w:b/>
                      <w:kern w:val="0"/>
                      <w:sz w:val="28"/>
                      <w:szCs w:val="28"/>
                    </w:rPr>
                    <w:t>做重要讲话</w:t>
                  </w:r>
                </w:p>
              </w:txbxContent>
            </v:textbox>
            <w10:wrap type="square"/>
          </v:shape>
        </w:pict>
      </w:r>
      <w:r>
        <w:rPr>
          <w:rFonts w:hint="eastAsia" w:ascii="仿宋" w:hAnsi="仿宋" w:eastAsia="仿宋" w:cs="Helvetica"/>
          <w:kern w:val="0"/>
          <w:sz w:val="32"/>
          <w:szCs w:val="32"/>
          <w:lang w:val="en-US" w:eastAsia="zh-CN"/>
        </w:rPr>
        <w:t xml:space="preserve"> </w:t>
      </w:r>
      <w:r>
        <w:rPr>
          <w:rFonts w:ascii="仿宋" w:hAnsi="仿宋" w:eastAsia="仿宋" w:cs="Helvetica"/>
          <w:kern w:val="0"/>
          <w:sz w:val="32"/>
          <w:szCs w:val="32"/>
        </w:rPr>
        <w:t>6月14号，县政府法制办组织召开了全县优化营商法治环境，治理乱收费、乱检查、乱罚款“三乱”专项行动推进会</w:t>
      </w:r>
      <w:r>
        <w:rPr>
          <w:rFonts w:hint="eastAsia" w:ascii="仿宋" w:hAnsi="仿宋" w:eastAsia="仿宋" w:cs="Helvetica"/>
          <w:kern w:val="0"/>
          <w:sz w:val="32"/>
          <w:szCs w:val="32"/>
        </w:rPr>
        <w:t>。</w:t>
      </w:r>
      <w:r>
        <w:rPr>
          <w:rFonts w:ascii="仿宋" w:hAnsi="仿宋" w:eastAsia="仿宋" w:cs="Helvetica"/>
          <w:kern w:val="0"/>
          <w:sz w:val="32"/>
          <w:szCs w:val="32"/>
        </w:rPr>
        <w:t>此次会议主要目的是深入贯彻落实省《</w:t>
      </w:r>
      <w:r>
        <w:rPr>
          <w:rFonts w:hint="eastAsia" w:ascii="仿宋" w:hAnsi="仿宋" w:eastAsia="仿宋" w:cs="Helvetica"/>
          <w:kern w:val="0"/>
          <w:sz w:val="32"/>
          <w:szCs w:val="32"/>
        </w:rPr>
        <w:t>辽宁省</w:t>
      </w:r>
      <w:r>
        <w:rPr>
          <w:rFonts w:ascii="仿宋" w:hAnsi="仿宋" w:eastAsia="仿宋" w:cs="Helvetica"/>
          <w:kern w:val="0"/>
          <w:sz w:val="32"/>
          <w:szCs w:val="32"/>
        </w:rPr>
        <w:t>优化营商环境条例》和市、县《全面优化公共服务 打造一流营商环境专项整治行动方案》要求，推进我县营商法治建设，确保乱“三乱”治理专项行动取得实效。同时，这次会议也是为迎接省市法制部门7月份来我县督导工作做准备。参加此次大会的人员除了各乡镇、各部门法制工作分管领导和法制专干，还包括法治政府建</w:t>
      </w:r>
      <w:r>
        <w:rPr>
          <w:rFonts w:ascii="仿宋" w:hAnsi="仿宋" w:eastAsia="仿宋"/>
          <w:sz w:val="32"/>
          <w:szCs w:val="32"/>
        </w:rPr>
        <w:t>设领导小组的成员，三乱整治专项行动小组的成员以及县政府聘请的优化营商环境、规范执法行为社会特约监督员共计104人</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2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郝</w:t>
      </w:r>
      <w:r>
        <w:rPr>
          <w:rFonts w:ascii="仿宋" w:hAnsi="仿宋" w:eastAsia="仿宋"/>
          <w:sz w:val="32"/>
          <w:szCs w:val="32"/>
        </w:rPr>
        <w:t>县长围绕优化营商法治环境、推进“三乱”专项整治工作提出三点意见：一要提高认识，高度重视优化营商法治环境建设工作。各乡镇、各部门要严格按照会议要求，不折不扣地抓好工作落实。二要突出重点，明确整治行动的各项任务目标。治理“三乱”是优化营商法治环境的重中之重，也是推进政府依法行政重要抓手。整治乱收费中，各行政收费部门要严格落实收费清单制度，按照上级要求，结合部门实际，制定本部门的收费清单，并接受社会监督；在整治乱罚款中，各部门、各乡镇要加强制度建设，严格执法程序，加强服务意识；在整治乱检查中，要严格涉</w:t>
      </w:r>
      <w:r>
        <w:rPr>
          <w:rFonts w:hint="eastAsia" w:ascii="仿宋" w:hAnsi="仿宋" w:eastAsia="仿宋"/>
          <w:sz w:val="32"/>
          <w:szCs w:val="32"/>
        </w:rPr>
        <w:t>企</w:t>
      </w:r>
      <w:r>
        <w:rPr>
          <w:rFonts w:ascii="仿宋" w:hAnsi="仿宋" w:eastAsia="仿宋"/>
          <w:sz w:val="32"/>
          <w:szCs w:val="32"/>
        </w:rPr>
        <w:t>行政执法检查管理。三要落实责任，确保整治行动取得实效。各乡镇、各部门主要领导是这项工作的第一责任人。“三乱”专项整治行动小组将着力调度督查工作。各乡镇、各部门要建立和完善涉企行政执法评价和日常监督机制。还要充分发挥优化营商环境政府特约监督员和企业联系点作用，通过定期走访、组织评议等方式，认真听取企业联系点和特约监督员对行政执法的意见和建议，促进行政执法部门和执法人员依法履行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20" w:firstLineChars="200"/>
        <w:jc w:val="both"/>
        <w:textAlignment w:val="auto"/>
        <w:outlineLvl w:val="9"/>
        <w:rPr>
          <w:rFonts w:ascii="微软雅黑" w:hAnsi="微软雅黑" w:eastAsia="微软雅黑" w:cs="微软雅黑"/>
          <w:color w:val="222222"/>
          <w:sz w:val="18"/>
          <w:szCs w:val="18"/>
          <w:shd w:val="clear" w:color="auto" w:fill="FFFFFF"/>
        </w:rPr>
      </w:pPr>
      <w:r>
        <w:rPr>
          <w:rFonts w:ascii="仿宋" w:hAnsi="仿宋" w:eastAsia="仿宋"/>
          <w:sz w:val="32"/>
          <w:szCs w:val="32"/>
        </w:rPr>
        <w:t>三月以来县政府法制办针对优化营商环境，贯彻实施《辽宁省优化营商环境条例》开展了专题培训，并在整治“三乱”专项行动工作中先后下发了《关于报送2017年度涉企行政执法检查计划及备</w:t>
      </w:r>
      <w:r>
        <w:rPr>
          <w:rFonts w:ascii="仿宋" w:hAnsi="仿宋" w:eastAsia="仿宋"/>
          <w:sz w:val="32"/>
          <w:szCs w:val="32"/>
        </w:rPr>
        <w:drawing>
          <wp:anchor distT="0" distB="0" distL="114300" distR="114300" simplePos="0" relativeHeight="251670528" behindDoc="0" locked="0" layoutInCell="1" allowOverlap="1">
            <wp:simplePos x="0" y="0"/>
            <wp:positionH relativeFrom="column">
              <wp:posOffset>105410</wp:posOffset>
            </wp:positionH>
            <wp:positionV relativeFrom="paragraph">
              <wp:posOffset>31750</wp:posOffset>
            </wp:positionV>
            <wp:extent cx="3146425" cy="3398520"/>
            <wp:effectExtent l="0" t="0" r="15875" b="11430"/>
            <wp:wrapSquare wrapText="bothSides"/>
            <wp:docPr id="6" name="图片 2" descr="http://static2.ivwen.com/user/14609513/c7913129e00000019c9a12e016cfe0c0.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http://static2.ivwen.com/user/14609513/c7913129e00000019c9a12e016cfe0c0.jpg-mobile"/>
                    <pic:cNvPicPr>
                      <a:picLocks noChangeAspect="1" noChangeArrowheads="1"/>
                    </pic:cNvPicPr>
                  </pic:nvPicPr>
                  <pic:blipFill>
                    <a:blip r:embed="rId6" cstate="print"/>
                    <a:srcRect/>
                    <a:stretch>
                      <a:fillRect/>
                    </a:stretch>
                  </pic:blipFill>
                  <pic:spPr>
                    <a:xfrm>
                      <a:off x="0" y="0"/>
                      <a:ext cx="3146425" cy="3398520"/>
                    </a:xfrm>
                    <a:prstGeom prst="rect">
                      <a:avLst/>
                    </a:prstGeom>
                    <a:noFill/>
                    <a:ln w="9525">
                      <a:noFill/>
                      <a:miter lim="800000"/>
                      <a:headEnd/>
                      <a:tailEnd/>
                    </a:ln>
                  </pic:spPr>
                </pic:pic>
              </a:graphicData>
            </a:graphic>
          </wp:anchor>
        </w:drawing>
      </w:r>
      <w:r>
        <w:rPr>
          <w:rFonts w:ascii="仿宋" w:hAnsi="仿宋" w:eastAsia="仿宋"/>
          <w:sz w:val="32"/>
          <w:szCs w:val="32"/>
        </w:rPr>
        <w:t>案检查实施情况的通知》、《关于印发全县优化营商法治环境开展行政执法检查方案通知》、《关于开展规范性文件清理工作的通知》，并起草了《清原满族自治县优化营商环境 规范行政执法行</w:t>
      </w:r>
      <w:r>
        <w:rPr>
          <w:rFonts w:ascii="仿宋" w:hAnsi="仿宋" w:eastAsia="仿宋" w:cs="Helvetica"/>
          <w:color w:val="333333"/>
          <w:kern w:val="0"/>
          <w:sz w:val="32"/>
          <w:szCs w:val="32"/>
        </w:rPr>
        <w:t>为督查办法》。本次“三乱”专项整治推进会上，法制办</w:t>
      </w:r>
      <w:r>
        <w:pict>
          <v:shape id="_x0000_s1029" o:spid="_x0000_s1029" o:spt="202" type="#_x0000_t202" style="position:absolute;left:0pt;margin-left:-4.15pt;margin-top:293pt;height:15.1pt;width:274.65pt;mso-wrap-distance-bottom:0pt;mso-wrap-distance-left:9pt;mso-wrap-distance-right:9pt;mso-wrap-distance-top:0pt;z-index:251672576;mso-width-relative:page;mso-height-relative:page;" stroked="f" coordsize="21600,21600">
            <v:path/>
            <v:fill focussize="0,0"/>
            <v:stroke on="f" joinstyle="miter"/>
            <v:imagedata o:title=""/>
            <o:lock v:ext="edit"/>
            <v:textbox inset="0mm,0mm,0mm,0mm">
              <w:txbxContent>
                <w:p>
                  <w:pPr>
                    <w:pStyle w:val="5"/>
                    <w:rPr>
                      <w:rFonts w:asciiTheme="majorEastAsia" w:hAnsiTheme="majorEastAsia" w:eastAsiaTheme="majorEastAsia"/>
                      <w:b/>
                      <w:sz w:val="21"/>
                      <w:szCs w:val="21"/>
                    </w:rPr>
                  </w:pPr>
                  <w:r>
                    <w:rPr>
                      <w:rFonts w:hint="eastAsia" w:ascii="仿宋" w:hAnsi="仿宋" w:eastAsia="仿宋"/>
                      <w:sz w:val="32"/>
                      <w:szCs w:val="32"/>
                    </w:rPr>
                    <w:t xml:space="preserve"> 　</w:t>
                  </w:r>
                  <w:r>
                    <w:rPr>
                      <w:rFonts w:hint="eastAsia" w:asciiTheme="majorEastAsia" w:hAnsiTheme="majorEastAsia" w:eastAsiaTheme="majorEastAsia"/>
                      <w:b/>
                      <w:sz w:val="21"/>
                      <w:szCs w:val="21"/>
                    </w:rPr>
                    <w:t>优化营商环境、整治“三乱”专项行动推进会现场</w:t>
                  </w:r>
                </w:p>
              </w:txbxContent>
            </v:textbox>
            <w10:wrap type="square"/>
          </v:shape>
        </w:pict>
      </w:r>
      <w:r>
        <w:rPr>
          <w:rFonts w:ascii="仿宋" w:hAnsi="仿宋" w:eastAsia="仿宋" w:cs="Helvetica"/>
          <w:color w:val="333333"/>
          <w:kern w:val="0"/>
          <w:sz w:val="32"/>
          <w:szCs w:val="32"/>
        </w:rPr>
        <w:t>对涉及“三乱”整治涉企行政执法检查计划、备案管理制度，重大行政处罚备巡查审查管理制度，以及如何落实行政执法监督制度做了详细讲解，并对整治“三乱”专项行动做阶段性工作安排。</w:t>
      </w:r>
    </w:p>
    <w:p>
      <w:pPr>
        <w:pStyle w:val="2"/>
        <w:widowControl/>
        <w:shd w:val="clear" w:color="auto" w:fill="FFFFFF"/>
        <w:spacing w:before="0" w:beforeAutospacing="0" w:after="0" w:afterAutospacing="0" w:line="500" w:lineRule="exact"/>
        <w:jc w:val="both"/>
        <w:rPr>
          <w:rFonts w:ascii="微软雅黑" w:hAnsi="微软雅黑" w:eastAsia="微软雅黑" w:cs="微软雅黑"/>
          <w:color w:val="222222"/>
          <w:sz w:val="18"/>
          <w:szCs w:val="18"/>
          <w:shd w:val="clear" w:color="auto" w:fill="FFFFFF"/>
        </w:rPr>
      </w:pPr>
    </w:p>
    <w:p>
      <w:pPr>
        <w:pStyle w:val="2"/>
        <w:widowControl/>
        <w:shd w:val="clear" w:color="auto" w:fill="FFFFFF"/>
        <w:spacing w:before="0" w:beforeAutospacing="0" w:after="0" w:afterAutospacing="0" w:line="500" w:lineRule="exact"/>
        <w:jc w:val="both"/>
        <w:rPr>
          <w:rFonts w:hint="default" w:ascii="微软雅黑" w:hAnsi="微软雅黑" w:eastAsia="微软雅黑" w:cs="微软雅黑"/>
          <w:color w:val="222222"/>
          <w:sz w:val="36"/>
          <w:szCs w:val="36"/>
          <w:shd w:val="clear" w:color="auto" w:fill="FFFFFF"/>
        </w:rPr>
      </w:pPr>
      <w:r>
        <w:rPr>
          <w:rFonts w:ascii="微软雅黑" w:hAnsi="微软雅黑" w:eastAsia="微软雅黑" w:cs="微软雅黑"/>
          <w:color w:val="222222"/>
          <w:sz w:val="36"/>
          <w:szCs w:val="36"/>
          <w:shd w:val="clear" w:color="auto" w:fill="FFFFFF"/>
        </w:rPr>
        <w:t>特色工作</w:t>
      </w:r>
    </w:p>
    <w:p/>
    <w:p>
      <w:pPr>
        <w:pStyle w:val="2"/>
        <w:widowControl/>
        <w:wordWrap w:val="0"/>
        <w:spacing w:before="0" w:beforeAutospacing="0" w:after="0" w:afterAutospacing="0" w:line="380" w:lineRule="atLeast"/>
        <w:jc w:val="center"/>
        <w:rPr>
          <w:rFonts w:ascii="黑体" w:hAnsi="黑体" w:eastAsia="黑体" w:cs="黑体"/>
          <w:bCs/>
          <w:color w:val="222222"/>
          <w:kern w:val="2"/>
          <w:sz w:val="32"/>
          <w:szCs w:val="32"/>
          <w:shd w:val="clear" w:color="auto" w:fill="FFFFFF"/>
        </w:rPr>
      </w:pPr>
      <w:r>
        <w:rPr>
          <w:rFonts w:ascii="黑体" w:hAnsi="黑体" w:eastAsia="黑体" w:cs="黑体"/>
          <w:bCs/>
          <w:color w:val="222222"/>
          <w:kern w:val="2"/>
          <w:sz w:val="32"/>
          <w:szCs w:val="32"/>
          <w:shd w:val="clear" w:color="auto" w:fill="FFFFFF"/>
        </w:rPr>
        <w:t>县司法局以“法”着力　 优化营商环境</w:t>
      </w:r>
    </w:p>
    <w:p>
      <w:pPr>
        <w:rPr>
          <w:rFonts w:hint="default"/>
          <w:sz w:val="18"/>
          <w:szCs w:val="18"/>
        </w:rPr>
      </w:pP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540" w:lineRule="exact"/>
        <w:ind w:left="0" w:leftChars="0" w:right="0" w:rightChars="0" w:firstLine="640" w:firstLineChars="0"/>
        <w:jc w:val="both"/>
        <w:textAlignment w:val="auto"/>
        <w:outlineLvl w:val="0"/>
        <w:rPr>
          <w:rFonts w:ascii="仿宋" w:hAnsi="仿宋" w:eastAsia="仿宋" w:cs="仿宋"/>
          <w:b w:val="0"/>
          <w:color w:val="222222"/>
          <w:kern w:val="2"/>
          <w:sz w:val="32"/>
          <w:szCs w:val="32"/>
          <w:shd w:val="clear" w:color="auto" w:fill="FFFFFF"/>
        </w:rPr>
      </w:pPr>
      <w:r>
        <w:rPr>
          <w:rFonts w:ascii="仿宋" w:hAnsi="仿宋" w:eastAsia="仿宋" w:cs="仿宋"/>
          <w:b w:val="0"/>
          <w:color w:val="222222"/>
          <w:kern w:val="2"/>
          <w:sz w:val="32"/>
          <w:szCs w:val="32"/>
          <w:shd w:val="clear" w:color="auto" w:fill="FFFFFF"/>
        </w:rPr>
        <w:t>6月16日，县司法局按照县里统一安排，在指定地点设立宣传展台，由柴通明副局长亲自带队共7人扎实开展了“安全生产月”宣传活动。活动现场通过悬挂安全生产宣传标语、摆放法治宣传展板、设置法律宣传车、发放普法资料等形式，向群众宣传安全生产相关知识。同时，结合司法局工作实际，设立法律咨询台，柴通明副局长与机关干部一起，向群众普及宣传了法律援助、人民调解、公证等法律法规，并设立群众咨询座椅，律师对群众提出的法律咨询进行了详细解答。以“法”着力，有效将法治宣传与安全生产宣传活动相结合，积极营造“安全知识系万家，学法用法保民安”的法治氛围，为优化营商环境保驾护航。</w:t>
      </w:r>
    </w:p>
    <w:p>
      <w:pPr>
        <w:ind w:firstLine="640"/>
        <w:rPr>
          <w:rFonts w:hint="default"/>
        </w:rPr>
      </w:pPr>
    </w:p>
    <w:p>
      <w:pPr>
        <w:pStyle w:val="2"/>
        <w:widowControl/>
        <w:wordWrap w:val="0"/>
        <w:spacing w:before="0" w:beforeAutospacing="0" w:after="0" w:afterAutospacing="0" w:line="23" w:lineRule="atLeast"/>
        <w:jc w:val="center"/>
        <w:rPr>
          <w:rFonts w:hint="default" w:ascii="仿宋" w:hAnsi="仿宋" w:eastAsia="仿宋" w:cs="仿宋"/>
          <w:b w:val="0"/>
          <w:color w:val="222222"/>
          <w:kern w:val="2"/>
          <w:sz w:val="32"/>
          <w:szCs w:val="32"/>
          <w:shd w:val="clear" w:color="auto" w:fill="FFFFFF"/>
        </w:rPr>
      </w:pPr>
      <w:r>
        <w:rPr>
          <w:rFonts w:hint="default" w:ascii="仿宋" w:hAnsi="仿宋" w:eastAsia="仿宋" w:cs="仿宋"/>
          <w:b w:val="0"/>
          <w:color w:val="222222"/>
          <w:kern w:val="2"/>
          <w:sz w:val="32"/>
          <w:szCs w:val="32"/>
          <w:shd w:val="clear" w:color="auto" w:fill="FFFFFF"/>
        </w:rPr>
        <w:drawing>
          <wp:inline distT="0" distB="0" distL="114300" distR="114300">
            <wp:extent cx="2132965" cy="1658620"/>
            <wp:effectExtent l="0" t="0" r="635" b="17780"/>
            <wp:docPr id="1" name="图片 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9"/>
                    <pic:cNvPicPr>
                      <a:picLocks noChangeAspect="1"/>
                    </pic:cNvPicPr>
                  </pic:nvPicPr>
                  <pic:blipFill>
                    <a:blip r:embed="rId7" cstate="print"/>
                    <a:stretch>
                      <a:fillRect/>
                    </a:stretch>
                  </pic:blipFill>
                  <pic:spPr>
                    <a:xfrm>
                      <a:off x="0" y="0"/>
                      <a:ext cx="2132965" cy="1658620"/>
                    </a:xfrm>
                    <a:prstGeom prst="rect">
                      <a:avLst/>
                    </a:prstGeom>
                    <a:noFill/>
                    <a:ln w="9525">
                      <a:noFill/>
                    </a:ln>
                  </pic:spPr>
                </pic:pic>
              </a:graphicData>
            </a:graphic>
          </wp:inline>
        </w:drawing>
      </w:r>
      <w:r>
        <w:rPr>
          <w:rFonts w:ascii="仿宋" w:hAnsi="仿宋" w:eastAsia="仿宋" w:cs="仿宋"/>
          <w:b w:val="0"/>
          <w:color w:val="222222"/>
          <w:kern w:val="2"/>
          <w:sz w:val="32"/>
          <w:szCs w:val="32"/>
          <w:shd w:val="clear" w:color="auto" w:fill="FFFFFF"/>
        </w:rPr>
        <w:t xml:space="preserve">  </w:t>
      </w:r>
      <w:r>
        <w:rPr>
          <w:rFonts w:hint="default" w:ascii="仿宋" w:hAnsi="仿宋" w:eastAsia="仿宋" w:cs="仿宋"/>
          <w:b w:val="0"/>
          <w:color w:val="222222"/>
          <w:kern w:val="2"/>
          <w:sz w:val="32"/>
          <w:szCs w:val="32"/>
          <w:shd w:val="clear" w:color="auto" w:fill="FFFFFF"/>
        </w:rPr>
        <w:drawing>
          <wp:inline distT="0" distB="0" distL="114300" distR="114300">
            <wp:extent cx="2187575" cy="1642745"/>
            <wp:effectExtent l="0" t="0" r="3175" b="14605"/>
            <wp:docPr id="13" name="图片 4"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IMG_261"/>
                    <pic:cNvPicPr>
                      <a:picLocks noChangeAspect="1"/>
                    </pic:cNvPicPr>
                  </pic:nvPicPr>
                  <pic:blipFill>
                    <a:blip r:embed="rId8" cstate="print"/>
                    <a:stretch>
                      <a:fillRect/>
                    </a:stretch>
                  </pic:blipFill>
                  <pic:spPr>
                    <a:xfrm>
                      <a:off x="0" y="0"/>
                      <a:ext cx="2187575" cy="1642745"/>
                    </a:xfrm>
                    <a:prstGeom prst="rect">
                      <a:avLst/>
                    </a:prstGeom>
                    <a:noFill/>
                    <a:ln w="9525">
                      <a:noFill/>
                    </a:ln>
                  </pic:spPr>
                </pic:pic>
              </a:graphicData>
            </a:graphic>
          </wp:inline>
        </w:drawing>
      </w:r>
    </w:p>
    <w:p>
      <w:pPr>
        <w:pStyle w:val="2"/>
        <w:widowControl/>
        <w:wordWrap w:val="0"/>
        <w:spacing w:before="0" w:beforeAutospacing="0" w:after="0" w:afterAutospacing="0" w:line="23" w:lineRule="atLeast"/>
        <w:jc w:val="both"/>
        <w:rPr>
          <w:rFonts w:hint="default" w:ascii="黑体" w:hAnsi="黑体" w:eastAsia="黑体" w:cs="黑体"/>
          <w:color w:val="222222"/>
          <w:sz w:val="18"/>
          <w:szCs w:val="18"/>
          <w:shd w:val="clear" w:color="auto" w:fill="FFFFFF"/>
        </w:rPr>
      </w:pPr>
      <w:r>
        <w:rPr>
          <w:rFonts w:ascii="仿宋" w:hAnsi="仿宋" w:eastAsia="仿宋" w:cs="仿宋"/>
          <w:b w:val="0"/>
          <w:color w:val="222222"/>
          <w:kern w:val="2"/>
          <w:sz w:val="32"/>
          <w:szCs w:val="32"/>
          <w:shd w:val="clear" w:color="auto" w:fill="FFFFFF"/>
        </w:rPr>
        <w:t xml:space="preserve">        </w:t>
      </w:r>
      <w:r>
        <w:rPr>
          <w:rFonts w:ascii="仿宋" w:hAnsi="仿宋" w:eastAsia="仿宋" w:cs="仿宋"/>
          <w:b w:val="0"/>
          <w:color w:val="222222"/>
          <w:kern w:val="2"/>
          <w:sz w:val="28"/>
          <w:szCs w:val="28"/>
          <w:shd w:val="clear" w:color="auto" w:fill="FFFFFF"/>
        </w:rPr>
        <w:t xml:space="preserve">发放宣传资料      </w:t>
      </w:r>
      <w:r>
        <w:rPr>
          <w:rFonts w:hint="eastAsia" w:ascii="仿宋" w:hAnsi="仿宋" w:eastAsia="仿宋" w:cs="仿宋"/>
          <w:b w:val="0"/>
          <w:color w:val="222222"/>
          <w:kern w:val="2"/>
          <w:sz w:val="28"/>
          <w:szCs w:val="28"/>
          <w:shd w:val="clear" w:color="auto" w:fill="FFFFFF"/>
          <w:lang w:val="en-US" w:eastAsia="zh-CN"/>
        </w:rPr>
        <w:t xml:space="preserve">       </w:t>
      </w:r>
      <w:r>
        <w:rPr>
          <w:rFonts w:ascii="仿宋" w:hAnsi="仿宋" w:eastAsia="仿宋" w:cs="仿宋"/>
          <w:b w:val="0"/>
          <w:color w:val="222222"/>
          <w:kern w:val="2"/>
          <w:sz w:val="28"/>
          <w:szCs w:val="28"/>
          <w:shd w:val="clear" w:color="auto" w:fill="FFFFFF"/>
        </w:rPr>
        <w:t xml:space="preserve">   律师解答法律咨询</w:t>
      </w:r>
    </w:p>
    <w:p>
      <w:pPr>
        <w:pStyle w:val="2"/>
        <w:widowControl/>
        <w:shd w:val="clear" w:color="auto" w:fill="FFFFFF"/>
        <w:spacing w:before="0" w:beforeAutospacing="0" w:after="0" w:afterAutospacing="0" w:line="380" w:lineRule="atLeast"/>
        <w:jc w:val="center"/>
        <w:rPr>
          <w:rFonts w:ascii="黑体" w:hAnsi="黑体" w:eastAsia="黑体" w:cs="黑体"/>
          <w:color w:val="222222"/>
          <w:sz w:val="18"/>
          <w:szCs w:val="18"/>
          <w:shd w:val="clear" w:color="auto" w:fill="FFFFFF"/>
        </w:rPr>
      </w:pPr>
    </w:p>
    <w:p>
      <w:pPr>
        <w:pStyle w:val="2"/>
        <w:widowControl/>
        <w:shd w:val="clear" w:color="auto" w:fill="FFFFFF"/>
        <w:spacing w:before="0" w:beforeAutospacing="0" w:after="0" w:afterAutospacing="0" w:line="380" w:lineRule="atLeast"/>
        <w:jc w:val="center"/>
        <w:rPr>
          <w:rFonts w:hint="default" w:ascii="黑体" w:hAnsi="黑体" w:eastAsia="黑体" w:cs="黑体"/>
          <w:color w:val="222222"/>
          <w:sz w:val="32"/>
          <w:szCs w:val="32"/>
          <w:shd w:val="clear" w:color="auto" w:fill="FFFFFF"/>
        </w:rPr>
      </w:pPr>
      <w:r>
        <w:rPr>
          <w:rFonts w:ascii="黑体" w:hAnsi="黑体" w:eastAsia="黑体" w:cs="黑体"/>
          <w:color w:val="222222"/>
          <w:sz w:val="32"/>
          <w:szCs w:val="32"/>
          <w:shd w:val="clear" w:color="auto" w:fill="FFFFFF"/>
        </w:rPr>
        <w:t>南口前镇：整治新市镇环境，拆违 拓路建</w:t>
      </w:r>
    </w:p>
    <w:p>
      <w:pPr>
        <w:pStyle w:val="2"/>
        <w:widowControl/>
        <w:shd w:val="clear" w:color="auto" w:fill="FFFFFF"/>
        <w:spacing w:before="0" w:beforeAutospacing="0" w:after="0" w:afterAutospacing="0" w:line="380" w:lineRule="atLeast"/>
        <w:jc w:val="center"/>
        <w:rPr>
          <w:rFonts w:ascii="黑体" w:hAnsi="黑体" w:eastAsia="黑体" w:cs="黑体"/>
          <w:color w:val="222222"/>
          <w:sz w:val="32"/>
          <w:szCs w:val="32"/>
          <w:shd w:val="clear" w:color="auto" w:fill="FFFFFF"/>
        </w:rPr>
      </w:pPr>
      <w:r>
        <w:rPr>
          <w:rFonts w:ascii="黑体" w:hAnsi="黑体" w:eastAsia="黑体" w:cs="黑体"/>
          <w:color w:val="222222"/>
          <w:sz w:val="32"/>
          <w:szCs w:val="32"/>
          <w:shd w:val="clear" w:color="auto" w:fill="FFFFFF"/>
        </w:rPr>
        <w:t>有序美丽“花事”小镇</w:t>
      </w:r>
    </w:p>
    <w:p>
      <w:pPr>
        <w:rPr>
          <w:rFonts w:hint="default"/>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color w:val="222222"/>
          <w:sz w:val="32"/>
          <w:szCs w:val="32"/>
          <w:shd w:val="clear" w:color="auto" w:fill="FFFFFF"/>
        </w:rPr>
        <w:t>为规范秩序，营造良好的生活环境，南口前镇对新市镇进行规范和常态化管理，6月2日，清原满族自治县南口前镇党委、政府，组织城建、卫生、司法、公安派出所等部门，对南口前新市镇私搭乱建行为进行了依法治理。</w:t>
      </w:r>
    </w:p>
    <w:p>
      <w:pPr>
        <w:widowControl/>
        <w:shd w:val="clear" w:color="auto" w:fill="FFFFFF"/>
        <w:spacing w:line="380" w:lineRule="atLeast"/>
        <w:jc w:val="center"/>
        <w:rPr>
          <w:rFonts w:ascii="仿宋" w:hAnsi="仿宋" w:eastAsia="仿宋" w:cs="仿宋"/>
          <w:sz w:val="32"/>
          <w:szCs w:val="32"/>
        </w:rPr>
      </w:pPr>
      <w:r>
        <w:rPr>
          <w:szCs w:val="22"/>
        </w:rPr>
        <w:drawing>
          <wp:inline distT="0" distB="0" distL="114300" distR="114300">
            <wp:extent cx="2412365" cy="1466850"/>
            <wp:effectExtent l="0" t="0" r="6985" b="0"/>
            <wp:docPr id="2" name="图片 1" descr="微信图片_2017060512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170605122011"/>
                    <pic:cNvPicPr>
                      <a:picLocks noChangeAspect="1"/>
                    </pic:cNvPicPr>
                  </pic:nvPicPr>
                  <pic:blipFill>
                    <a:blip r:embed="rId9" cstate="print"/>
                    <a:stretch>
                      <a:fillRect/>
                    </a:stretch>
                  </pic:blipFill>
                  <pic:spPr>
                    <a:xfrm>
                      <a:off x="0" y="0"/>
                      <a:ext cx="2412365" cy="1466850"/>
                    </a:xfrm>
                    <a:prstGeom prst="rect">
                      <a:avLst/>
                    </a:prstGeom>
                    <a:noFill/>
                    <a:ln w="9525">
                      <a:noFill/>
                    </a:ln>
                  </pic:spPr>
                </pic:pic>
              </a:graphicData>
            </a:graphic>
          </wp:inline>
        </w:drawing>
      </w:r>
      <w:r>
        <w:rPr>
          <w:rFonts w:hint="eastAsia"/>
          <w:szCs w:val="22"/>
        </w:rPr>
        <w:t xml:space="preserve">   </w:t>
      </w:r>
      <w:r>
        <w:rPr>
          <w:szCs w:val="22"/>
        </w:rPr>
        <w:drawing>
          <wp:inline distT="0" distB="0" distL="114300" distR="114300">
            <wp:extent cx="2404745" cy="1530350"/>
            <wp:effectExtent l="0" t="0" r="14605" b="12700"/>
            <wp:docPr id="3" name="图片 2" descr="微信图片_2017060512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图片_20170605121958"/>
                    <pic:cNvPicPr>
                      <a:picLocks noChangeAspect="1"/>
                    </pic:cNvPicPr>
                  </pic:nvPicPr>
                  <pic:blipFill>
                    <a:blip r:embed="rId10" cstate="print"/>
                    <a:stretch>
                      <a:fillRect/>
                    </a:stretch>
                  </pic:blipFill>
                  <pic:spPr>
                    <a:xfrm>
                      <a:off x="0" y="0"/>
                      <a:ext cx="2404745" cy="1530350"/>
                    </a:xfrm>
                    <a:prstGeom prst="rect">
                      <a:avLst/>
                    </a:prstGeom>
                    <a:noFill/>
                    <a:ln w="9525">
                      <a:noFill/>
                    </a:ln>
                  </pic:spPr>
                </pic:pic>
              </a:graphicData>
            </a:graphic>
          </wp:inline>
        </w:drawing>
      </w:r>
    </w:p>
    <w:p>
      <w:pPr>
        <w:pStyle w:val="9"/>
        <w:widowControl/>
        <w:spacing w:before="0" w:beforeAutospacing="0" w:after="0" w:afterAutospacing="0" w:line="380" w:lineRule="atLeast"/>
        <w:jc w:val="both"/>
        <w:rPr>
          <w:rFonts w:ascii="仿宋" w:hAnsi="仿宋" w:eastAsia="仿宋" w:cs="仿宋"/>
          <w:sz w:val="28"/>
          <w:szCs w:val="28"/>
        </w:rPr>
      </w:pPr>
      <w:r>
        <w:rPr>
          <w:rFonts w:hint="eastAsia" w:ascii="仿宋" w:hAnsi="仿宋" w:eastAsia="仿宋" w:cs="仿宋"/>
          <w:color w:val="222222"/>
          <w:sz w:val="28"/>
          <w:szCs w:val="28"/>
          <w:shd w:val="clear" w:color="auto" w:fill="FFFFFF"/>
        </w:rPr>
        <w:t xml:space="preserve">          整治私搭乱建      </w:t>
      </w:r>
      <w:r>
        <w:rPr>
          <w:rFonts w:hint="eastAsia" w:ascii="仿宋" w:hAnsi="仿宋" w:eastAsia="仿宋" w:cs="仿宋"/>
          <w:color w:val="222222"/>
          <w:sz w:val="28"/>
          <w:szCs w:val="28"/>
          <w:shd w:val="clear" w:color="auto" w:fill="FFFFFF"/>
          <w:lang w:val="en-US" w:eastAsia="zh-CN"/>
        </w:rPr>
        <w:t xml:space="preserve">   </w:t>
      </w:r>
      <w:r>
        <w:rPr>
          <w:rFonts w:hint="eastAsia" w:ascii="仿宋" w:hAnsi="仿宋" w:eastAsia="仿宋" w:cs="仿宋"/>
          <w:color w:val="222222"/>
          <w:sz w:val="28"/>
          <w:szCs w:val="28"/>
          <w:shd w:val="clear" w:color="auto" w:fill="FFFFFF"/>
        </w:rPr>
        <w:t xml:space="preserve">    城管人员扣押违规占道物品</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45" w:firstLineChars="0"/>
        <w:jc w:val="both"/>
        <w:textAlignment w:val="auto"/>
        <w:outlineLvl w:val="9"/>
        <w:rPr>
          <w:rFonts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本次治理对逾期未拆除的违章建筑进行了强制拆除，并对私占场地乱堆乱放的物品进行了清理，县巡特警大队到场予以配合执法，由此拉开了南口前镇依法加大治理镇容镇貌力度，净化居民生活环境的序幕。</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right="0" w:rightChars="0" w:firstLine="645" w:firstLineChars="0"/>
        <w:jc w:val="both"/>
        <w:textAlignment w:val="auto"/>
        <w:outlineLvl w:val="9"/>
        <w:rPr>
          <w:rFonts w:hint="eastAsia" w:ascii="仿宋" w:hAnsi="仿宋" w:eastAsia="仿宋" w:cs="仿宋"/>
          <w:color w:val="222222"/>
          <w:sz w:val="32"/>
          <w:szCs w:val="32"/>
          <w:shd w:val="clear" w:color="auto" w:fill="FFFFFF"/>
        </w:rPr>
      </w:pPr>
      <w:r>
        <w:rPr>
          <w:rFonts w:hint="eastAsia" w:ascii="仿宋" w:hAnsi="仿宋" w:eastAsia="仿宋" w:cs="仿宋"/>
          <w:color w:val="222222"/>
          <w:sz w:val="32"/>
          <w:szCs w:val="32"/>
          <w:shd w:val="clear" w:color="auto" w:fill="FFFFFF"/>
        </w:rPr>
        <w:t>后经南口前镇党委(扩大)会议研究决定，报请上级部门审批成立南口前镇城管中队，加大对城市建设执法力度和日常管理工作力度;取消新市镇商业街露天市场，通过建设市场大厅，将市场进行退露还厅;针对新市镇商业街道路狭窄，影响交通的问题，责成新市镇物业管理公司将道路两侧人行道内收，使原道路向两侧各拓宽2米，保障车辆正常通行和行人安全。与此同时，镇党委、政府将对全镇私搭乱建行为进行依法治理，倡导文明、规范建设行为，不断强化和完善日常巡查机制、拆除机制和问责机制，始终保持制止私搭乱建高压态势，有效地遏制私搭乱建势头的蔓延，将新市镇打造成规范、有序的“花事”小镇。</w:t>
      </w:r>
    </w:p>
    <w:p>
      <w:pPr>
        <w:pStyle w:val="9"/>
        <w:widowControl/>
        <w:spacing w:before="0" w:beforeAutospacing="0" w:after="0" w:afterAutospacing="0" w:line="380" w:lineRule="atLeast"/>
        <w:ind w:firstLine="645"/>
        <w:jc w:val="both"/>
        <w:rPr>
          <w:rFonts w:hint="eastAsia" w:ascii="仿宋" w:hAnsi="仿宋" w:eastAsia="仿宋" w:cs="仿宋"/>
          <w:color w:val="222222"/>
          <w:sz w:val="18"/>
          <w:szCs w:val="18"/>
          <w:shd w:val="clear" w:color="auto" w:fill="FFFFFF"/>
        </w:rPr>
      </w:pPr>
    </w:p>
    <w:p>
      <w:pPr>
        <w:spacing w:line="380" w:lineRule="atLeast"/>
        <w:rPr>
          <w:rFonts w:ascii="微软雅黑" w:hAnsi="微软雅黑" w:eastAsia="微软雅黑" w:cs="微软雅黑"/>
          <w:b/>
          <w:bCs/>
          <w:sz w:val="36"/>
          <w:szCs w:val="36"/>
        </w:rPr>
      </w:pPr>
      <w:r>
        <w:rPr>
          <w:rFonts w:hint="eastAsia" w:ascii="微软雅黑" w:hAnsi="微软雅黑" w:eastAsia="微软雅黑" w:cs="微软雅黑"/>
          <w:b/>
          <w:bCs/>
          <w:sz w:val="36"/>
          <w:szCs w:val="36"/>
        </w:rPr>
        <w:t>信息短波</w:t>
      </w:r>
    </w:p>
    <w:p>
      <w:pPr>
        <w:jc w:val="left"/>
        <w:rPr>
          <w:rFonts w:hint="eastAsia" w:ascii="微软雅黑" w:hAnsi="微软雅黑" w:eastAsia="微软雅黑"/>
          <w:b/>
          <w:sz w:val="18"/>
          <w:szCs w:val="18"/>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left"/>
        <w:textAlignment w:val="auto"/>
        <w:rPr>
          <w:rFonts w:ascii="仿宋" w:hAnsi="仿宋" w:eastAsia="仿宋"/>
          <w:sz w:val="32"/>
          <w:szCs w:val="32"/>
        </w:rPr>
      </w:pPr>
      <w:r>
        <w:rPr>
          <w:rFonts w:hint="eastAsia" w:ascii="微软雅黑" w:hAnsi="微软雅黑" w:eastAsia="微软雅黑"/>
          <w:b/>
          <w:sz w:val="32"/>
          <w:szCs w:val="32"/>
        </w:rPr>
        <w:t>机关工委</w:t>
      </w:r>
      <w:r>
        <w:rPr>
          <w:rFonts w:hint="eastAsia" w:ascii="仿宋" w:hAnsi="仿宋" w:eastAsia="仿宋" w:cs="仿宋"/>
          <w:b w:val="0"/>
          <w:bCs/>
          <w:sz w:val="32"/>
          <w:szCs w:val="32"/>
        </w:rPr>
        <w:t>牵头</w:t>
      </w:r>
      <w:r>
        <w:rPr>
          <w:rFonts w:hint="eastAsia" w:ascii="仿宋" w:hAnsi="仿宋" w:eastAsia="仿宋"/>
          <w:sz w:val="32"/>
          <w:szCs w:val="32"/>
        </w:rPr>
        <w:t>开展政务服务窗口质量专项整治行动。6月22日，政务服务窗口质量专项行动组到县公共服务中心重点围绕着工作流程是否顺畅、办事环节是否繁琐等问题进行专项检查。在公共服务中心三楼会议室，检查组重点听取了公共服务中心主任关于窗口单位工作流程情况的汇报，询问了解 “厅外审批、体外循环”的现象，就下一步如何解决进行探讨。专项检查组一行又到办事窗口进行了检查，重点察看了服务指南、流程展示板。与民政局、动监局等窗口工作人员进行了交流，重点了解办事人员对办事流程、审批要件等工作流程的熟悉程度。通过询问、听汇报、座谈等形式，专项行动组认为县公共服务中心应就以下三个方面进行整改：一是加强窗口单位服务指南制作，文字要简洁易懂，内容要全面，有待进一步规范细化；二是针对服务企业注册设立虽然基本规范，但印章的问题，要进一步协调公安机关进行减化；三是进一步研究审批事项的内在规律，合理规范窗口配置，逐步实现“一站式”服务模式。</w:t>
      </w:r>
      <w:bookmarkStart w:id="0" w:name="_GoBack"/>
      <w:bookmarkEnd w:id="0"/>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textAlignment w:val="auto"/>
        <w:rPr>
          <w:rFonts w:ascii="仿宋" w:hAnsi="仿宋" w:eastAsia="仿宋" w:cs="仿宋"/>
          <w:sz w:val="32"/>
          <w:szCs w:val="32"/>
        </w:rPr>
      </w:pPr>
      <w:r>
        <w:rPr>
          <w:rFonts w:hint="eastAsia" w:ascii="微软雅黑" w:hAnsi="微软雅黑" w:eastAsia="微软雅黑" w:cs="宋体"/>
          <w:b/>
          <w:kern w:val="0"/>
          <w:sz w:val="32"/>
          <w:szCs w:val="32"/>
        </w:rPr>
        <w:t>县营商办</w:t>
      </w:r>
      <w:r>
        <w:rPr>
          <w:rFonts w:hint="eastAsia" w:ascii="仿宋" w:hAnsi="仿宋" w:eastAsia="仿宋" w:cs="宋体"/>
          <w:kern w:val="0"/>
          <w:sz w:val="32"/>
          <w:szCs w:val="32"/>
        </w:rPr>
        <w:t>召开“7+5”专项工作推进会。会上县营商办主任全面阐述了“7+5”专项工作模式的由来及具体工作内容，针对7个专项行动组确定的重点工作提出了诚恳的建议，明确了5个专项整治行动组近期工作重点，会议助推了全县营商工作的开展，取得预期的效果。</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textAlignment w:val="auto"/>
        <w:rPr>
          <w:rFonts w:ascii="仿宋" w:hAnsi="仿宋" w:eastAsia="仿宋" w:cs="仿宋"/>
          <w:sz w:val="32"/>
          <w:szCs w:val="32"/>
        </w:rPr>
      </w:pPr>
      <w:r>
        <w:rPr>
          <w:rFonts w:hint="eastAsia" w:ascii="微软雅黑" w:hAnsi="微软雅黑" w:eastAsia="微软雅黑" w:cs="微软雅黑"/>
          <w:b/>
          <w:bCs/>
          <w:sz w:val="32"/>
          <w:szCs w:val="32"/>
        </w:rPr>
        <w:t>清原镇</w:t>
      </w:r>
      <w:r>
        <w:rPr>
          <w:rFonts w:hint="eastAsia" w:ascii="仿宋" w:hAnsi="仿宋" w:eastAsia="仿宋" w:cs="仿宋"/>
          <w:sz w:val="32"/>
          <w:szCs w:val="32"/>
        </w:rPr>
        <w:t>牢固树立“营商的环境就是竞争力”的意识，始终将推进市容环境治理作为政府工作的重中之重。今年，镇本级财政列资55万元，配备85名保洁员，在原有保洁区域基础上进一步延伸，加大对道路保洁、乡村保洁、垃圾清运等工作力度。特别是对高速腰站南出口等关系城市形象的重点区域，我镇主动介入，精心谋划，积极协调，投入30余万元重点实施了沟渠浆砌工程，并配套了室外卫生间和健身器材，规划种植了绿化树种和花卉，从根本上实现了从过去的“洼地”转变为如今的“高地”，为提升我县优质的营商环境提供了保障。</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textAlignment w:val="auto"/>
        <w:outlineLvl w:val="0"/>
        <w:rPr>
          <w:rFonts w:ascii="仿宋" w:hAnsi="仿宋" w:eastAsia="仿宋" w:cs="宋体"/>
          <w:kern w:val="0"/>
          <w:sz w:val="32"/>
          <w:szCs w:val="32"/>
        </w:rPr>
      </w:pPr>
      <w:r>
        <w:rPr>
          <w:rFonts w:ascii="微软雅黑" w:hAnsi="微软雅黑" w:eastAsia="微软雅黑" w:cs="宋体"/>
          <w:b/>
          <w:bCs/>
          <w:kern w:val="36"/>
          <w:sz w:val="32"/>
          <w:szCs w:val="32"/>
        </w:rPr>
        <w:t>土口子乡</w:t>
      </w:r>
      <w:r>
        <w:rPr>
          <w:rFonts w:ascii="仿宋" w:hAnsi="仿宋" w:eastAsia="仿宋" w:cs="宋体"/>
          <w:color w:val="auto"/>
          <w:kern w:val="0"/>
          <w:sz w:val="32"/>
          <w:szCs w:val="32"/>
        </w:rPr>
        <w:t>以综合治理为切入点，狠抓责任落实，从“小”处着手，筑“优”的营商环境。</w:t>
      </w:r>
      <w:r>
        <w:rPr>
          <w:rFonts w:ascii="仿宋" w:hAnsi="仿宋" w:eastAsia="仿宋" w:cs="宋体"/>
          <w:kern w:val="0"/>
          <w:sz w:val="32"/>
          <w:szCs w:val="32"/>
        </w:rPr>
        <w:t>乡党委、政府紧紧围绕新农村平安创建目标，加大矛盾纠纷、信访隐患摸排调处力度，狠抓禁毒和反邪教工作，无命案、无青少年违法犯罪，刑事、治安案件明显降低，使全乡社会治安保持了稳定和谐的良好局面</w:t>
      </w:r>
      <w:r>
        <w:rPr>
          <w:rFonts w:hint="eastAsia" w:ascii="仿宋" w:hAnsi="仿宋" w:eastAsia="仿宋" w:cs="宋体"/>
          <w:kern w:val="0"/>
          <w:sz w:val="32"/>
          <w:szCs w:val="32"/>
        </w:rPr>
        <w:t>，</w:t>
      </w:r>
      <w:r>
        <w:rPr>
          <w:rFonts w:ascii="仿宋" w:hAnsi="仿宋" w:eastAsia="仿宋" w:cs="宋体"/>
          <w:kern w:val="0"/>
          <w:sz w:val="32"/>
          <w:szCs w:val="32"/>
        </w:rPr>
        <w:t>促进了土口子乡良好营商环境的建设。</w:t>
      </w:r>
    </w:p>
    <w:p>
      <w:pPr>
        <w:widowControl/>
        <w:spacing w:line="380" w:lineRule="atLeast"/>
        <w:outlineLvl w:val="0"/>
        <w:rPr>
          <w:rFonts w:ascii="仿宋" w:hAnsi="仿宋" w:eastAsia="仿宋" w:cs="宋体"/>
          <w:kern w:val="0"/>
          <w:sz w:val="18"/>
          <w:szCs w:val="18"/>
        </w:rPr>
      </w:pPr>
    </w:p>
    <w:p>
      <w:pP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他山之石</w:t>
      </w:r>
    </w:p>
    <w:p>
      <w:pPr>
        <w:rPr>
          <w:rFonts w:hint="eastAsia" w:ascii="微软雅黑" w:hAnsi="微软雅黑" w:eastAsia="微软雅黑" w:cs="微软雅黑"/>
          <w:b/>
          <w:bCs/>
          <w:sz w:val="18"/>
          <w:szCs w:val="1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ascii="仿宋" w:hAnsi="仿宋" w:eastAsia="仿宋" w:cs="仿宋"/>
          <w:color w:val="3E3E3E"/>
          <w:sz w:val="32"/>
          <w:szCs w:val="32"/>
          <w:shd w:val="clear" w:color="auto" w:fill="FFFFFF"/>
        </w:rPr>
      </w:pPr>
      <w:r>
        <w:rPr>
          <w:rFonts w:hint="eastAsia" w:ascii="微软雅黑" w:hAnsi="微软雅黑" w:eastAsia="微软雅黑"/>
          <w:b/>
          <w:sz w:val="32"/>
          <w:szCs w:val="32"/>
        </w:rPr>
        <w:t>－－</w:t>
      </w:r>
      <w:r>
        <w:rPr>
          <w:rFonts w:ascii="微软雅黑" w:hAnsi="微软雅黑" w:eastAsia="微软雅黑" w:cs="黑体"/>
          <w:b/>
          <w:color w:val="000000"/>
          <w:sz w:val="32"/>
          <w:szCs w:val="32"/>
          <w:shd w:val="clear" w:color="auto" w:fill="FFFFFF"/>
        </w:rPr>
        <w:t>新宾地税局</w:t>
      </w:r>
      <w:r>
        <w:rPr>
          <w:rFonts w:hint="eastAsia" w:ascii="仿宋" w:hAnsi="仿宋" w:eastAsia="仿宋" w:cs="仿宋"/>
          <w:color w:val="3E3E3E"/>
          <w:sz w:val="32"/>
          <w:szCs w:val="32"/>
          <w:shd w:val="clear" w:color="auto" w:fill="FFFFFF"/>
        </w:rPr>
        <w:t>在全县地税系统开展的“一日企业服务员”活动中，活动提出要围绕优化税收营商环境，强化服务意识，提高服务质量，发挥税收职能作用，助力打造优质税收营商环境建设，为新宾经济建设添砖加瓦。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Helvetica"/>
          <w:kern w:val="0"/>
          <w:sz w:val="32"/>
          <w:szCs w:val="32"/>
        </w:rPr>
      </w:pPr>
      <w:r>
        <w:rPr>
          <w:rFonts w:hint="eastAsia" w:ascii="微软雅黑" w:hAnsi="微软雅黑" w:eastAsia="微软雅黑" w:cs="仿宋"/>
          <w:b/>
          <w:kern w:val="0"/>
          <w:sz w:val="32"/>
          <w:szCs w:val="32"/>
        </w:rPr>
        <w:t>－－</w:t>
      </w:r>
      <w:r>
        <w:rPr>
          <w:rFonts w:ascii="微软雅黑" w:hAnsi="微软雅黑" w:eastAsia="微软雅黑" w:cs="仿宋"/>
          <w:b/>
          <w:kern w:val="0"/>
          <w:sz w:val="32"/>
          <w:szCs w:val="32"/>
        </w:rPr>
        <w:t>海浪乡人大</w:t>
      </w:r>
      <w:r>
        <w:rPr>
          <w:rFonts w:ascii="仿宋" w:hAnsi="仿宋" w:eastAsia="仿宋" w:cs="仿宋"/>
          <w:kern w:val="0"/>
          <w:sz w:val="32"/>
          <w:szCs w:val="32"/>
        </w:rPr>
        <w:t>积极打造营商环境，为企业发展助力海浪乡人大积极主动为企业服务，建立服务企业长效机制，全力营造一流的营商环境，取得了良好成效。 海浪防爆电器</w:t>
      </w:r>
      <w:r>
        <w:rPr>
          <w:rFonts w:ascii="仿宋" w:hAnsi="仿宋" w:eastAsia="仿宋" w:cs="Helvetica"/>
          <w:kern w:val="0"/>
          <w:sz w:val="32"/>
          <w:szCs w:val="32"/>
        </w:rPr>
        <w:t>有限责任公司是从一个家庭作坊逐渐成长壮大起来的老企业，建厂已达25年，已成为规模性企业，专业生产厂用防爆电器、船用防爆电器、防水防尘防腐电器，现为中国电器工业协会会员单位，是中国石油天然气集团公司一级供应商，是中国石油化工集团公司、中国海洋石油总公司专业生产企业。这样一个有着深厚底蕴的企业，在目前的经济形势下，也出现了发展瓶颈，产品销售量下降。海浪乡人大设身处地为企业着想，千方百计帮助企业开拓市场，扩大销售，走出困境</w:t>
      </w:r>
      <w:r>
        <w:rPr>
          <w:rFonts w:hint="eastAsia" w:ascii="仿宋" w:hAnsi="仿宋" w:eastAsia="仿宋" w:cs="Helvetica"/>
          <w:kern w:val="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Helvetica"/>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Helvetica"/>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Helvetica"/>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Helvetica"/>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Helvetica"/>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Helvetica"/>
          <w:kern w:val="0"/>
          <w:sz w:val="32"/>
          <w:szCs w:val="32"/>
        </w:rPr>
      </w:pPr>
    </w:p>
    <w:p>
      <w:pPr>
        <w:pBdr>
          <w:top w:val="single" w:color="auto" w:sz="4" w:space="0"/>
          <w:bottom w:val="single" w:color="auto" w:sz="4" w:space="0"/>
        </w:pBdr>
        <w:rPr>
          <w:rFonts w:hint="eastAsia" w:ascii="仿宋_GB2312" w:hAnsi="宋体" w:eastAsia="仿宋_GB2312" w:cs="宋体"/>
          <w:color w:val="auto"/>
          <w:sz w:val="32"/>
          <w:szCs w:val="32"/>
          <w:lang w:val="en-US" w:eastAsia="zh-CN"/>
        </w:rPr>
      </w:pPr>
      <w:r>
        <w:rPr>
          <w:rFonts w:hint="eastAsia" w:ascii="仿宋_GB2312" w:hAnsi="宋体" w:eastAsia="仿宋_GB2312" w:cs="宋体"/>
          <w:color w:val="auto"/>
          <w:sz w:val="32"/>
          <w:szCs w:val="32"/>
          <w:lang w:val="en-US" w:eastAsia="zh-CN"/>
        </w:rPr>
        <w:t>报：县级领导</w:t>
      </w:r>
    </w:p>
    <w:p>
      <w:pPr>
        <w:pBdr>
          <w:top w:val="single" w:color="auto" w:sz="4" w:space="0"/>
          <w:bottom w:val="single" w:color="auto" w:sz="4" w:space="0"/>
        </w:pBdr>
        <w:rPr>
          <w:rFonts w:hint="eastAsia" w:ascii="仿宋_GB2312" w:hAnsi="宋体" w:eastAsia="仿宋_GB2312" w:cs="宋体"/>
          <w:color w:val="auto"/>
          <w:sz w:val="32"/>
          <w:szCs w:val="32"/>
          <w:lang w:val="en-US" w:eastAsia="zh-CN"/>
        </w:rPr>
      </w:pPr>
      <w:r>
        <w:rPr>
          <w:rFonts w:hint="eastAsia" w:ascii="仿宋_GB2312" w:hAnsi="宋体" w:eastAsia="仿宋_GB2312" w:cs="宋体"/>
          <w:color w:val="auto"/>
          <w:sz w:val="32"/>
          <w:szCs w:val="32"/>
          <w:lang w:val="en-US" w:eastAsia="zh-CN"/>
        </w:rPr>
        <w:t>发：县直各单位，各乡镇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right"/>
        <w:textAlignment w:val="auto"/>
        <w:outlineLvl w:val="9"/>
        <w:rPr>
          <w:rFonts w:hint="eastAsia" w:ascii="仿宋" w:hAnsi="仿宋" w:eastAsia="仿宋" w:cs="Helvetica"/>
          <w:kern w:val="0"/>
          <w:sz w:val="32"/>
          <w:szCs w:val="32"/>
        </w:rPr>
      </w:pPr>
      <w:r>
        <w:rPr>
          <w:rFonts w:hint="eastAsia" w:ascii="仿宋_GB2312" w:hAnsi="宋体" w:eastAsia="仿宋_GB2312" w:cs="宋体"/>
          <w:color w:val="auto"/>
          <w:sz w:val="32"/>
          <w:szCs w:val="32"/>
          <w:lang w:val="en-US" w:eastAsia="zh-CN"/>
        </w:rPr>
        <w:t>共印113份</w:t>
      </w:r>
    </w:p>
    <w:sectPr>
      <w:footerReference r:id="rId3" w:type="default"/>
      <w:pgSz w:w="11906" w:h="16838"/>
      <w:pgMar w:top="1440" w:right="1304" w:bottom="1440"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Times New Roman"/>
    <w:panose1 w:val="00000000000000000000"/>
    <w:charset w:val="00"/>
    <w:family w:val="roman"/>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63206"/>
    </w:sdtPr>
    <w:sdtContent>
      <w:p>
        <w:pPr>
          <w:pStyle w:val="7"/>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29D4"/>
    <w:rsid w:val="000020C0"/>
    <w:rsid w:val="00096086"/>
    <w:rsid w:val="000B477C"/>
    <w:rsid w:val="000C036E"/>
    <w:rsid w:val="00170F3C"/>
    <w:rsid w:val="001C3254"/>
    <w:rsid w:val="002420C6"/>
    <w:rsid w:val="0025013F"/>
    <w:rsid w:val="00350077"/>
    <w:rsid w:val="0036007E"/>
    <w:rsid w:val="0036378B"/>
    <w:rsid w:val="00382E23"/>
    <w:rsid w:val="003C5DBC"/>
    <w:rsid w:val="004C4C70"/>
    <w:rsid w:val="004D3DB1"/>
    <w:rsid w:val="004E1196"/>
    <w:rsid w:val="004F7384"/>
    <w:rsid w:val="00503A6A"/>
    <w:rsid w:val="00572717"/>
    <w:rsid w:val="00591332"/>
    <w:rsid w:val="005D0D26"/>
    <w:rsid w:val="00621167"/>
    <w:rsid w:val="00630507"/>
    <w:rsid w:val="006829D4"/>
    <w:rsid w:val="006A62F3"/>
    <w:rsid w:val="006A6C5C"/>
    <w:rsid w:val="007009B9"/>
    <w:rsid w:val="00727696"/>
    <w:rsid w:val="0073607F"/>
    <w:rsid w:val="0073792C"/>
    <w:rsid w:val="0074455D"/>
    <w:rsid w:val="00770144"/>
    <w:rsid w:val="00794376"/>
    <w:rsid w:val="0079624A"/>
    <w:rsid w:val="007E587F"/>
    <w:rsid w:val="00916B62"/>
    <w:rsid w:val="00925B2C"/>
    <w:rsid w:val="00997B45"/>
    <w:rsid w:val="00A27D09"/>
    <w:rsid w:val="00A57D9C"/>
    <w:rsid w:val="00A972D6"/>
    <w:rsid w:val="00AC333E"/>
    <w:rsid w:val="00AC3922"/>
    <w:rsid w:val="00C647D2"/>
    <w:rsid w:val="00D03297"/>
    <w:rsid w:val="00D70946"/>
    <w:rsid w:val="00D71028"/>
    <w:rsid w:val="00D7435E"/>
    <w:rsid w:val="00DA4927"/>
    <w:rsid w:val="00E0366E"/>
    <w:rsid w:val="00EB5B63"/>
    <w:rsid w:val="00ED31F4"/>
    <w:rsid w:val="00F5657D"/>
    <w:rsid w:val="00F816D7"/>
    <w:rsid w:val="00F97F8C"/>
    <w:rsid w:val="00FD7ABD"/>
    <w:rsid w:val="05EA4E5D"/>
    <w:rsid w:val="06606CE1"/>
    <w:rsid w:val="16E63E61"/>
    <w:rsid w:val="1F0E6C73"/>
    <w:rsid w:val="22A449DC"/>
    <w:rsid w:val="29803C14"/>
    <w:rsid w:val="29D32B25"/>
    <w:rsid w:val="2F2D2185"/>
    <w:rsid w:val="42694EBD"/>
    <w:rsid w:val="564B36DA"/>
    <w:rsid w:val="57F945D4"/>
    <w:rsid w:val="5DAA055B"/>
    <w:rsid w:val="6661256C"/>
    <w:rsid w:val="66C76DBF"/>
    <w:rsid w:val="683C767D"/>
    <w:rsid w:val="6F3036A0"/>
    <w:rsid w:val="6F9D0A24"/>
    <w:rsid w:val="6FAA2E32"/>
    <w:rsid w:val="701E47D1"/>
    <w:rsid w:val="762D690D"/>
    <w:rsid w:val="7A8D111A"/>
    <w:rsid w:val="7AA05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10">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Balloon Text"/>
    <w:basedOn w:val="1"/>
    <w:link w:val="13"/>
    <w:qFormat/>
    <w:uiPriority w:val="0"/>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cs="Times New Roman"/>
      <w:kern w:val="0"/>
      <w:sz w:val="24"/>
    </w:rPr>
  </w:style>
  <w:style w:type="character" w:styleId="11">
    <w:name w:val="Strong"/>
    <w:basedOn w:val="10"/>
    <w:qFormat/>
    <w:uiPriority w:val="0"/>
    <w:rPr>
      <w:b/>
    </w:rPr>
  </w:style>
  <w:style w:type="character" w:customStyle="1" w:styleId="13">
    <w:name w:val="批注框文本 Char"/>
    <w:basedOn w:val="10"/>
    <w:link w:val="6"/>
    <w:qFormat/>
    <w:uiPriority w:val="0"/>
    <w:rPr>
      <w:kern w:val="2"/>
      <w:sz w:val="18"/>
      <w:szCs w:val="18"/>
    </w:rPr>
  </w:style>
  <w:style w:type="character" w:customStyle="1" w:styleId="14">
    <w:name w:val="页眉 Char"/>
    <w:basedOn w:val="10"/>
    <w:link w:val="8"/>
    <w:qFormat/>
    <w:uiPriority w:val="0"/>
    <w:rPr>
      <w:kern w:val="2"/>
      <w:sz w:val="18"/>
      <w:szCs w:val="18"/>
    </w:rPr>
  </w:style>
  <w:style w:type="character" w:customStyle="1" w:styleId="15">
    <w:name w:val="页脚 Char"/>
    <w:basedOn w:val="10"/>
    <w:link w:val="7"/>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996AC0-7510-4D91-89CB-F5BF509D7D6E}">
  <ds:schemaRefs/>
</ds:datastoreItem>
</file>

<file path=docProps/app.xml><?xml version="1.0" encoding="utf-8"?>
<Properties xmlns="http://schemas.openxmlformats.org/officeDocument/2006/extended-properties" xmlns:vt="http://schemas.openxmlformats.org/officeDocument/2006/docPropsVTypes">
  <Template>Normal</Template>
  <Pages>7</Pages>
  <Words>497</Words>
  <Characters>2835</Characters>
  <Lines>23</Lines>
  <Paragraphs>6</Paragraphs>
  <ScaleCrop>false</ScaleCrop>
  <LinksUpToDate>false</LinksUpToDate>
  <CharactersWithSpaces>3326</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2017-06-22T07:50:33Z</cp:lastPrinted>
  <dcterms:modified xsi:type="dcterms:W3CDTF">2017-06-22T07:54:49Z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