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color w:val="auto"/>
          <w:sz w:val="130"/>
          <w:szCs w:val="130"/>
          <w:lang w:val="en-US" w:eastAsia="zh-CN"/>
        </w:rPr>
      </w:pPr>
      <w:r>
        <w:rPr>
          <w:rFonts w:hint="eastAsia" w:ascii="华文行楷" w:hAnsi="华文行楷" w:eastAsia="华文行楷" w:cs="华文行楷"/>
          <w:color w:val="FF0000"/>
          <w:sz w:val="130"/>
          <w:szCs w:val="130"/>
          <w:lang w:val="en-US" w:eastAsia="zh-CN"/>
        </w:rPr>
        <w:t>清原营商简报</w:t>
      </w:r>
    </w:p>
    <w:p>
      <w:pPr>
        <w:rPr>
          <w:rFonts w:hint="eastAsia"/>
          <w:color w:val="auto"/>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第2期</w:t>
      </w:r>
    </w:p>
    <w:p>
      <w:pPr>
        <w:rPr>
          <w:rFonts w:hint="eastAsia" w:ascii="仿宋" w:hAnsi="仿宋" w:eastAsia="仿宋" w:cs="仿宋"/>
          <w:color w:val="auto"/>
          <w:sz w:val="32"/>
          <w:szCs w:val="32"/>
          <w:lang w:val="en-US" w:eastAsia="zh-CN"/>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清原满族自治县营商环境工作领导小组办公室</w:t>
      </w:r>
      <w:r>
        <w:rPr>
          <w:rFonts w:hint="eastAsia" w:asciiTheme="minorEastAsia" w:hAnsiTheme="minorEastAsia" w:cstheme="minorEastAsia"/>
          <w:color w:val="auto"/>
          <w:sz w:val="24"/>
          <w:szCs w:val="24"/>
          <w:lang w:val="en-US" w:eastAsia="zh-CN"/>
        </w:rPr>
        <w:t xml:space="preserve">            2017年6月5日 </w:t>
      </w:r>
      <w:r>
        <w:rPr>
          <w:rFonts w:hint="eastAsia" w:asciiTheme="minorEastAsia" w:hAnsiTheme="minorEastAsia" w:eastAsiaTheme="minorEastAsia" w:cstheme="minorEastAsia"/>
          <w:color w:val="auto"/>
          <w:sz w:val="24"/>
          <w:szCs w:val="24"/>
          <w:lang w:val="en-US" w:eastAsia="zh-CN"/>
        </w:rPr>
        <w:t xml:space="preserve"> </w:t>
      </w:r>
    </w:p>
    <w:p>
      <w:pPr>
        <w:rPr>
          <w:rFonts w:hint="eastAsia"/>
          <w:color w:val="auto"/>
          <w:lang w:val="en-US" w:eastAsia="zh-CN"/>
        </w:rPr>
      </w:pP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2.35pt;margin-top:0.1pt;height:0.75pt;width:415.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fill on="f" focussize="0,0"/>
                <v:stroke weight="1.5pt" color="#FF0000 [320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b/>
          <w:color w:val="auto"/>
          <w:sz w:val="32"/>
          <w:szCs w:val="32"/>
          <w:lang w:val="en-US" w:eastAsia="zh-CN"/>
        </w:rPr>
      </w:pPr>
      <w:r>
        <w:rPr>
          <w:rFonts w:hint="eastAsia" w:ascii="微软雅黑" w:hAnsi="微软雅黑" w:eastAsia="微软雅黑" w:cs="微软雅黑"/>
          <w:b/>
          <w:color w:val="auto"/>
          <w:sz w:val="36"/>
          <w:szCs w:val="36"/>
          <w:lang w:val="en-US" w:eastAsia="zh-CN"/>
        </w:rPr>
        <w:t>领导批示</w:t>
      </w:r>
    </w:p>
    <w:p>
      <w:pPr>
        <w:keepNext w:val="0"/>
        <w:keepLines w:val="0"/>
        <w:pageBreakBefore w:val="0"/>
        <w:widowControl w:val="0"/>
        <w:kinsoku/>
        <w:wordWrap/>
        <w:overflowPunct/>
        <w:topLinePunct w:val="0"/>
        <w:autoSpaceDE/>
        <w:autoSpaceDN/>
        <w:bidi w:val="0"/>
        <w:adjustRightInd/>
        <w:snapToGrid/>
        <w:spacing w:line="240" w:lineRule="exact"/>
        <w:ind w:left="0" w:leftChars="0" w:right="2730" w:rightChars="1300" w:firstLine="0" w:firstLineChars="0"/>
        <w:jc w:val="left"/>
        <w:textAlignment w:val="auto"/>
        <w:outlineLvl w:val="9"/>
        <w:rPr>
          <w:rFonts w:hint="eastAsia" w:ascii="仿宋" w:hAnsi="仿宋" w:eastAsia="仿宋" w:cs="仿宋"/>
          <w:b w:val="0"/>
          <w:bCs/>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val="0"/>
          <w:bCs/>
          <w:color w:val="auto"/>
          <w:sz w:val="32"/>
          <w:szCs w:val="32"/>
          <w:lang w:val="en-US"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2943225" cy="2028825"/>
            <wp:effectExtent l="0" t="0" r="9525" b="9525"/>
            <wp:wrapSquare wrapText="bothSides"/>
            <wp:docPr id="9" name="图片 9" descr="领导批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领导批示"/>
                    <pic:cNvPicPr>
                      <a:picLocks noChangeAspect="1"/>
                    </pic:cNvPicPr>
                  </pic:nvPicPr>
                  <pic:blipFill>
                    <a:blip r:embed="rId5"/>
                    <a:stretch>
                      <a:fillRect/>
                    </a:stretch>
                  </pic:blipFill>
                  <pic:spPr>
                    <a:xfrm>
                      <a:off x="0" y="0"/>
                      <a:ext cx="2943225" cy="2028825"/>
                    </a:xfrm>
                    <a:prstGeom prst="rect">
                      <a:avLst/>
                    </a:prstGeom>
                  </pic:spPr>
                </pic:pic>
              </a:graphicData>
            </a:graphic>
          </wp:anchor>
        </w:drawing>
      </w:r>
      <w:r>
        <w:rPr>
          <w:rFonts w:hint="eastAsia" w:ascii="仿宋" w:hAnsi="仿宋" w:eastAsia="仿宋" w:cs="仿宋"/>
          <w:b w:val="0"/>
          <w:bCs/>
          <w:color w:val="auto"/>
          <w:sz w:val="32"/>
          <w:szCs w:val="32"/>
          <w:lang w:val="en-US" w:eastAsia="zh-CN"/>
        </w:rPr>
        <w:t xml:space="preserve">    5月31日，县委常委、常务副县长郝先兵在第一期《清原营商简报》作了批示：</w:t>
      </w:r>
      <w:r>
        <w:rPr>
          <w:rFonts w:hint="eastAsia" w:ascii="黑体" w:hAnsi="黑体" w:eastAsia="黑体" w:cs="黑体"/>
          <w:b/>
          <w:bCs w:val="0"/>
          <w:color w:val="auto"/>
          <w:sz w:val="32"/>
          <w:szCs w:val="32"/>
          <w:lang w:val="en-US" w:eastAsia="zh-CN"/>
        </w:rPr>
        <w:t>“清原的营商环境工作，要坚持问题导向，各部门、各乡镇都要动起来，努力创造人人都是营商的工作者，营商环境的创造离不开每个人，要建立工作机制，有效推动工作，努力创造清原发展的良好氛围。简报很好，是推动工作的有效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b w:val="0"/>
          <w:bCs/>
          <w:color w:val="auto"/>
          <w:sz w:val="32"/>
          <w:szCs w:val="32"/>
          <w:lang w:val="en-US" w:eastAsia="zh-CN"/>
        </w:rPr>
        <w:t xml:space="preserve">    全县营商工作进展情况汇总如下：</w:t>
      </w:r>
      <w:r>
        <w:rPr>
          <w:rFonts w:hint="eastAsia" w:ascii="仿宋" w:hAnsi="仿宋" w:eastAsia="仿宋" w:cs="仿宋"/>
          <w:sz w:val="32"/>
          <w:szCs w:val="32"/>
          <w:lang w:val="en-US" w:eastAsia="zh-CN"/>
        </w:rPr>
        <w:t>全县营商大会之后，县直各单位、各乡镇能够迅速行动起来，成立营商工作领导小组，确定分管领导，确定专门科室管理，安排专职联络人，并结合实际制定优化营商环境方案，积极开展营商工作。截止发稿，</w:t>
      </w:r>
      <w:r>
        <w:rPr>
          <w:rFonts w:hint="eastAsia" w:ascii="仿宋" w:hAnsi="仿宋" w:eastAsia="仿宋" w:cs="仿宋"/>
          <w:sz w:val="32"/>
          <w:szCs w:val="32"/>
        </w:rPr>
        <w:t>全县81个单</w:t>
      </w:r>
      <w:r>
        <w:rPr>
          <w:rFonts w:hint="eastAsia" w:ascii="仿宋" w:hAnsi="仿宋" w:eastAsia="仿宋" w:cs="仿宋"/>
          <w:sz w:val="32"/>
          <w:szCs w:val="32"/>
          <w:lang w:eastAsia="zh-CN"/>
        </w:rPr>
        <w:t>位</w:t>
      </w:r>
      <w:r>
        <w:rPr>
          <w:rFonts w:hint="eastAsia" w:ascii="仿宋" w:hAnsi="仿宋" w:eastAsia="仿宋" w:cs="仿宋"/>
          <w:sz w:val="32"/>
          <w:szCs w:val="32"/>
        </w:rPr>
        <w:t>共有4</w:t>
      </w:r>
      <w:r>
        <w:rPr>
          <w:rFonts w:hint="eastAsia" w:ascii="仿宋" w:hAnsi="仿宋" w:eastAsia="仿宋" w:cs="仿宋"/>
          <w:sz w:val="32"/>
          <w:szCs w:val="32"/>
          <w:lang w:val="en-US" w:eastAsia="zh-CN"/>
        </w:rPr>
        <w:t>2</w:t>
      </w:r>
      <w:r>
        <w:rPr>
          <w:rFonts w:hint="eastAsia" w:ascii="仿宋" w:hAnsi="仿宋" w:eastAsia="仿宋" w:cs="仿宋"/>
          <w:sz w:val="32"/>
          <w:szCs w:val="32"/>
        </w:rPr>
        <w:t>个单位</w:t>
      </w:r>
      <w:r>
        <w:rPr>
          <w:rFonts w:hint="eastAsia" w:ascii="仿宋" w:hAnsi="仿宋" w:eastAsia="仿宋" w:cs="仿宋"/>
          <w:sz w:val="32"/>
          <w:szCs w:val="32"/>
          <w:lang w:eastAsia="zh-CN"/>
        </w:rPr>
        <w:t>完成领导机构、制定工作方案，</w:t>
      </w:r>
      <w:r>
        <w:rPr>
          <w:rFonts w:hint="eastAsia" w:ascii="仿宋" w:hAnsi="仿宋" w:eastAsia="仿宋" w:cs="仿宋"/>
          <w:sz w:val="32"/>
          <w:szCs w:val="32"/>
        </w:rPr>
        <w:t>上报营商月报表。其中县直部门上报</w:t>
      </w:r>
      <w:r>
        <w:rPr>
          <w:rFonts w:hint="eastAsia" w:ascii="仿宋" w:hAnsi="仿宋" w:eastAsia="仿宋" w:cs="仿宋"/>
          <w:sz w:val="32"/>
          <w:szCs w:val="32"/>
          <w:lang w:val="en-US" w:eastAsia="zh-CN"/>
        </w:rPr>
        <w:t>31个</w:t>
      </w:r>
      <w:r>
        <w:rPr>
          <w:rFonts w:hint="eastAsia" w:ascii="仿宋" w:hAnsi="仿宋" w:eastAsia="仿宋" w:cs="仿宋"/>
          <w:sz w:val="32"/>
          <w:szCs w:val="32"/>
        </w:rPr>
        <w:t>，乡镇上报11</w:t>
      </w:r>
      <w:r>
        <w:rPr>
          <w:rFonts w:hint="eastAsia" w:ascii="仿宋" w:hAnsi="仿宋" w:eastAsia="仿宋" w:cs="仿宋"/>
          <w:sz w:val="32"/>
          <w:szCs w:val="32"/>
          <w:lang w:val="en-US" w:eastAsia="zh-CN"/>
        </w:rPr>
        <w:t>个</w:t>
      </w:r>
      <w:r>
        <w:rPr>
          <w:rFonts w:hint="eastAsia" w:ascii="仿宋" w:hAnsi="仿宋" w:eastAsia="仿宋" w:cs="仿宋"/>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2730" w:rightChars="1300" w:firstLine="0" w:firstLineChars="0"/>
        <w:jc w:val="both"/>
        <w:textAlignment w:val="auto"/>
        <w:outlineLvl w:val="0"/>
        <w:rPr>
          <w:rFonts w:hint="eastAsia" w:ascii="黑体" w:hAnsi="黑体" w:eastAsia="黑体" w:cs="黑体"/>
          <w:b/>
          <w:bCs w:val="0"/>
          <w:i w:val="0"/>
          <w:caps w:val="0"/>
          <w:color w:val="000000" w:themeColor="text1"/>
          <w:spacing w:val="0"/>
          <w:sz w:val="18"/>
          <w:szCs w:val="18"/>
          <w:shd w:val="clear" w:color="auto" w:fill="auto"/>
          <w14:textFill>
            <w14:solidFill>
              <w14:schemeClr w14:val="tx1"/>
            </w14:solidFill>
          </w14:textFill>
        </w:rPr>
      </w:pPr>
      <w:r>
        <w:rPr>
          <w:rFonts w:hint="eastAsia" w:ascii="微软雅黑" w:hAnsi="微软雅黑" w:eastAsia="微软雅黑" w:cs="微软雅黑"/>
          <w:b/>
          <w:color w:val="auto"/>
          <w:sz w:val="36"/>
          <w:szCs w:val="36"/>
          <w:lang w:val="en-US" w:eastAsia="zh-CN"/>
        </w:rPr>
        <w:t>新闻速递</w:t>
      </w:r>
    </w:p>
    <w:p>
      <w:pPr>
        <w:keepNext w:val="0"/>
        <w:keepLines w:val="0"/>
        <w:pageBreakBefore w:val="0"/>
        <w:kinsoku/>
        <w:overflowPunct/>
        <w:topLinePunct w:val="0"/>
        <w:autoSpaceDE/>
        <w:autoSpaceDN/>
        <w:bidi w:val="0"/>
        <w:adjustRightInd/>
        <w:snapToGrid/>
        <w:spacing w:line="240" w:lineRule="auto"/>
        <w:ind w:left="0" w:leftChars="0" w:right="0" w:rightChars="0"/>
        <w:textAlignment w:val="auto"/>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0"/>
        <w:rPr>
          <w:i w:val="0"/>
          <w:caps w:val="0"/>
          <w:color w:val="000000" w:themeColor="text1"/>
          <w:spacing w:val="0"/>
          <w:sz w:val="15"/>
          <w:szCs w:val="15"/>
          <w:shd w:val="clear" w:color="auto" w:fill="auto"/>
          <w14:textFill>
            <w14:solidFill>
              <w14:schemeClr w14:val="tx1"/>
            </w14:solidFill>
          </w14:textFill>
        </w:rPr>
      </w:pPr>
      <w:r>
        <w:rPr>
          <w:rFonts w:hint="eastAsia" w:ascii="黑体" w:hAnsi="黑体" w:eastAsia="黑体" w:cs="黑体"/>
          <w:b/>
          <w:bCs w:val="0"/>
          <w:i w:val="0"/>
          <w:caps w:val="0"/>
          <w:color w:val="000000" w:themeColor="text1"/>
          <w:spacing w:val="0"/>
          <w:sz w:val="32"/>
          <w:szCs w:val="32"/>
          <w:shd w:val="clear" w:color="auto" w:fill="auto"/>
          <w14:textFill>
            <w14:solidFill>
              <w14:schemeClr w14:val="tx1"/>
            </w14:solidFill>
          </w14:textFill>
        </w:rPr>
        <w:t>市政协来我县调研政务环境满意度工作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0"/>
        <w:rPr>
          <w:rFonts w:hint="eastAsia" w:ascii="仿宋" w:hAnsi="仿宋" w:eastAsia="仿宋" w:cs="仿宋"/>
          <w:b w:val="0"/>
          <w:bCs/>
          <w:i w:val="0"/>
          <w:caps w:val="0"/>
          <w:color w:val="000000" w:themeColor="text1"/>
          <w:spacing w:val="0"/>
          <w:sz w:val="18"/>
          <w:szCs w:val="18"/>
          <w:shd w:val="clear" w:color="auto" w:fill="auto"/>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0"/>
        <w:jc w:val="both"/>
        <w:textAlignment w:val="auto"/>
        <w:outlineLvl w:val="0"/>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t>4月19日，市政协副主席董春然带领市政务环境专题调研工作领导小组来我县，就政务环境满意度工作召开座谈会。</w:t>
      </w:r>
    </w:p>
    <w:p>
      <w:pPr>
        <w:keepNext w:val="0"/>
        <w:keepLines w:val="0"/>
        <w:pageBreakBefore w:val="0"/>
        <w:kinsoku/>
        <w:overflowPunct/>
        <w:topLinePunct w:val="0"/>
        <w:autoSpaceDE/>
        <w:autoSpaceDN/>
        <w:bidi w:val="0"/>
        <w:adjustRightInd/>
        <w:snapToGrid/>
        <w:spacing w:line="580" w:lineRule="exact"/>
        <w:ind w:left="0" w:leftChars="0" w:right="0" w:rightChars="0" w:firstLine="640" w:firstLineChars="0"/>
        <w:jc w:val="both"/>
        <w:textAlignment w:val="auto"/>
        <w:rPr>
          <w:rFonts w:hint="eastAsia"/>
        </w:rPr>
      </w:pPr>
      <w:r>
        <w:rPr>
          <w:rFonts w:hint="eastAsia" w:ascii="仿宋" w:hAnsi="仿宋" w:eastAsia="仿宋" w:cs="仿宋"/>
          <w:b w:val="0"/>
          <w:bCs/>
          <w:i w:val="0"/>
          <w:caps w:val="0"/>
          <w:color w:val="000000" w:themeColor="text1"/>
          <w:spacing w:val="0"/>
          <w:sz w:val="32"/>
          <w:szCs w:val="32"/>
          <w:shd w:val="clear" w:color="auto" w:fill="auto"/>
          <w14:textFill>
            <w14:solidFill>
              <w14:schemeClr w14:val="tx1"/>
            </w14:solidFill>
          </w14:textFill>
        </w:rPr>
        <w:t>市政协副主席董春然指出：优化政务环境既是当前领导干部廉洁从政的需要，更是全市经济转型振兴发展的需要。打造群众满意的</w:t>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t>营商</w:t>
      </w:r>
      <w:r>
        <w:rPr>
          <w:rFonts w:hint="eastAsia" w:ascii="仿宋" w:hAnsi="仿宋" w:eastAsia="仿宋" w:cs="仿宋"/>
          <w:b w:val="0"/>
          <w:bCs/>
          <w:i w:val="0"/>
          <w:caps w:val="0"/>
          <w:color w:val="000000" w:themeColor="text1"/>
          <w:spacing w:val="0"/>
          <w:sz w:val="32"/>
          <w:szCs w:val="32"/>
          <w:shd w:val="clear" w:color="auto" w:fill="auto"/>
          <w14:textFill>
            <w14:solidFill>
              <w14:schemeClr w14:val="tx1"/>
            </w14:solidFill>
          </w14:textFill>
        </w:rPr>
        <w:t>环境可以提振人气，更能为经济社会发展吸引和留住人才，相关部门要严格按政策办事，依程序操作，摆正“清”和“亲”的关系。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0"/>
        <w:jc w:val="both"/>
        <w:textAlignment w:val="auto"/>
        <w:outlineLvl w:val="0"/>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t>会上，县政协主席周国尧向调研组一行介绍了我县当前的政务环境，并就存在的问题提出了意见和建议。他指出：政府提出优化政务环境就是要帮助企业做强做大，各相关部门的领导要首先行动起来，以身作则，带动下面各阶层的干部群众一起行动起来；要做好宣传工作，各分管部门要走进企业，传导政策信息，提高服务意识，让企业家真正感受到营商环境的变化，吸引更多外来企业落户清原。</w:t>
      </w:r>
    </w:p>
    <w:p>
      <w:pP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begin"/>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instrText xml:space="preserve">INCLUDEPICTURE \d "http://static2.ivwen.com/users/11123175/302003c2be0b4fb9a57a9c474bc89273.jpg-mobile" \* MERGEFORMATINET </w:instrText>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separate"/>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drawing>
          <wp:inline distT="0" distB="0" distL="114300" distR="114300">
            <wp:extent cx="2505710" cy="1868805"/>
            <wp:effectExtent l="0" t="0" r="8890" b="1714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6"/>
                    <a:stretch>
                      <a:fillRect/>
                    </a:stretch>
                  </pic:blipFill>
                  <pic:spPr>
                    <a:xfrm>
                      <a:off x="0" y="0"/>
                      <a:ext cx="2505710" cy="1868805"/>
                    </a:xfrm>
                    <a:prstGeom prst="rect">
                      <a:avLst/>
                    </a:prstGeom>
                    <a:noFill/>
                    <a:ln w="9525">
                      <a:noFill/>
                    </a:ln>
                  </pic:spPr>
                </pic:pic>
              </a:graphicData>
            </a:graphic>
          </wp:inline>
        </w:drawing>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end"/>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t xml:space="preserve">  </w:t>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begin"/>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instrText xml:space="preserve">INCLUDEPICTURE \d "http://static2.ivwen.com/users/11123175/9c748d2720b14858955d411e2882fc5d.jpg-mobile" \* MERGEFORMATINET </w:instrText>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separate"/>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drawing>
          <wp:inline distT="0" distB="0" distL="114300" distR="114300">
            <wp:extent cx="2503170" cy="1887220"/>
            <wp:effectExtent l="0" t="0" r="11430" b="1778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2503170" cy="1887220"/>
                    </a:xfrm>
                    <a:prstGeom prst="rect">
                      <a:avLst/>
                    </a:prstGeom>
                    <a:noFill/>
                    <a:ln w="9525">
                      <a:noFill/>
                    </a:ln>
                  </pic:spPr>
                </pic:pic>
              </a:graphicData>
            </a:graphic>
          </wp:inline>
        </w:drawing>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end"/>
      </w:r>
    </w:p>
    <w:p>
      <w:pP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i w:val="0"/>
          <w:caps w:val="0"/>
          <w:color w:val="000000" w:themeColor="text1"/>
          <w:spacing w:val="0"/>
          <w:sz w:val="24"/>
          <w:szCs w:val="24"/>
          <w:shd w:val="clear" w:color="auto" w:fill="auto"/>
          <w14:textFill>
            <w14:solidFill>
              <w14:schemeClr w14:val="tx1"/>
            </w14:solidFill>
          </w14:textFill>
        </w:rPr>
        <w:t>市政协来我县调研政务环境满意度工作</w:t>
      </w:r>
      <w:r>
        <w:rPr>
          <w:rFonts w:hint="eastAsia" w:ascii="仿宋" w:hAnsi="仿宋" w:eastAsia="仿宋" w:cs="仿宋"/>
          <w:i w:val="0"/>
          <w:caps w:val="0"/>
          <w:color w:val="000000" w:themeColor="text1"/>
          <w:spacing w:val="0"/>
          <w:sz w:val="24"/>
          <w:szCs w:val="24"/>
          <w:shd w:val="clear" w:color="auto" w:fill="auto"/>
          <w:lang w:val="en-US" w:eastAsia="zh-CN"/>
          <w14:textFill>
            <w14:solidFill>
              <w14:schemeClr w14:val="tx1"/>
            </w14:solidFill>
          </w14:textFill>
        </w:rPr>
        <w:t xml:space="preserve">   县领导向调研组汇报政务服务工作</w:t>
      </w:r>
    </w:p>
    <w:p>
      <w:pPr>
        <w:rPr>
          <w:rFonts w:hint="eastAsia"/>
          <w:i w:val="0"/>
          <w:caps w:val="0"/>
          <w:color w:val="000000" w:themeColor="text1"/>
          <w:spacing w:val="0"/>
          <w:sz w:val="24"/>
          <w:szCs w:val="24"/>
          <w:shd w:val="clear" w:color="auto" w:fill="auto"/>
          <w:lang w:val="en-US" w:eastAsia="zh-CN"/>
          <w14:textFill>
            <w14:solidFill>
              <w14:schemeClr w14:val="tx1"/>
            </w14:solidFill>
          </w14:textFill>
        </w:rPr>
      </w:pPr>
    </w:p>
    <w:p>
      <w:pPr>
        <w:rPr>
          <w:rFonts w:hint="eastAsia"/>
          <w:i w:val="0"/>
          <w:caps w:val="0"/>
          <w:color w:val="000000" w:themeColor="text1"/>
          <w:spacing w:val="0"/>
          <w:sz w:val="24"/>
          <w:szCs w:val="24"/>
          <w:shd w:val="clear" w:color="auto" w:fill="auto"/>
          <w:lang w:val="en-US" w:eastAsia="zh-CN"/>
          <w14:textFill>
            <w14:solidFill>
              <w14:schemeClr w14:val="tx1"/>
            </w14:solidFill>
          </w14:textFill>
        </w:rPr>
      </w:pPr>
    </w:p>
    <w:p>
      <w:pPr>
        <w:rPr>
          <w:rFonts w:hint="eastAsia"/>
        </w:rPr>
      </w:pP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begin"/>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instrText xml:space="preserve">INCLUDEPICTURE \d "http://static2.ivwen.com/users/11123175/f1593b93efff4cb2813fa5df57ce83df.jpg-mobile" \* MERGEFORMATINET </w:instrText>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separate"/>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drawing>
          <wp:inline distT="0" distB="0" distL="114300" distR="114300">
            <wp:extent cx="2446020" cy="1911350"/>
            <wp:effectExtent l="0" t="0" r="11430" b="1270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8"/>
                    <a:stretch>
                      <a:fillRect/>
                    </a:stretch>
                  </pic:blipFill>
                  <pic:spPr>
                    <a:xfrm>
                      <a:off x="0" y="0"/>
                      <a:ext cx="2446020" cy="1911350"/>
                    </a:xfrm>
                    <a:prstGeom prst="rect">
                      <a:avLst/>
                    </a:prstGeom>
                    <a:noFill/>
                    <a:ln w="9525">
                      <a:noFill/>
                    </a:ln>
                  </pic:spPr>
                </pic:pic>
              </a:graphicData>
            </a:graphic>
          </wp:inline>
        </w:drawing>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end"/>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t xml:space="preserve">   </w:t>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begin"/>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instrText xml:space="preserve">INCLUDEPICTURE \d "http://static2.ivwen.com/users/11123175/02715365911e42c9b31516714ed133d9.jpg-mobile" \* MERGEFORMATINET </w:instrText>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separate"/>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drawing>
          <wp:inline distT="0" distB="0" distL="114300" distR="114300">
            <wp:extent cx="2487930" cy="1924050"/>
            <wp:effectExtent l="0" t="0" r="762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2487930" cy="1924050"/>
                    </a:xfrm>
                    <a:prstGeom prst="rect">
                      <a:avLst/>
                    </a:prstGeom>
                    <a:noFill/>
                    <a:ln w="9525">
                      <a:noFill/>
                    </a:ln>
                  </pic:spPr>
                </pic:pic>
              </a:graphicData>
            </a:graphic>
          </wp:inline>
        </w:drawing>
      </w:r>
      <w:r>
        <w:rPr>
          <w:rFonts w:hint="eastAsia" w:ascii="仿宋" w:hAnsi="仿宋" w:eastAsia="仿宋" w:cs="仿宋"/>
          <w:b w:val="0"/>
          <w:bCs/>
          <w:i w:val="0"/>
          <w:caps w:val="0"/>
          <w:color w:val="000000" w:themeColor="text1"/>
          <w:spacing w:val="0"/>
          <w:sz w:val="32"/>
          <w:szCs w:val="32"/>
          <w:shd w:val="clear" w:color="auto" w:fill="auto"/>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2730" w:rightChars="1300" w:firstLine="0" w:firstLineChars="0"/>
        <w:jc w:val="both"/>
        <w:textAlignment w:val="auto"/>
        <w:outlineLvl w:val="9"/>
        <w:rPr>
          <w:b/>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sz w:val="24"/>
          <w:szCs w:val="24"/>
          <w:shd w:val="clear" w:color="auto" w:fill="auto"/>
          <w:lang w:val="en-US" w:eastAsia="zh-CN"/>
          <w14:textFill>
            <w14:solidFill>
              <w14:schemeClr w14:val="tx1"/>
            </w14:solidFill>
          </w14:textFill>
        </w:rPr>
        <w:t xml:space="preserve"> </w:t>
      </w:r>
      <w:r>
        <w:rPr>
          <w:rFonts w:hint="eastAsia" w:ascii="仿宋" w:hAnsi="仿宋" w:eastAsia="仿宋" w:cs="仿宋"/>
          <w:b w:val="0"/>
          <w:bCs/>
          <w:i w:val="0"/>
          <w:caps w:val="0"/>
          <w:color w:val="000000" w:themeColor="text1"/>
          <w:spacing w:val="0"/>
          <w:sz w:val="24"/>
          <w:szCs w:val="24"/>
          <w:shd w:val="clear" w:color="auto" w:fill="auto"/>
          <w14:textFill>
            <w14:solidFill>
              <w14:schemeClr w14:val="tx1"/>
            </w14:solidFill>
          </w14:textFill>
        </w:rPr>
        <w:t>调研组一行深入县</w:t>
      </w:r>
      <w:r>
        <w:rPr>
          <w:rFonts w:hint="eastAsia" w:ascii="仿宋" w:hAnsi="仿宋" w:eastAsia="仿宋" w:cs="仿宋"/>
          <w:b w:val="0"/>
          <w:bCs/>
          <w:i w:val="0"/>
          <w:caps w:val="0"/>
          <w:color w:val="000000" w:themeColor="text1"/>
          <w:spacing w:val="0"/>
          <w:sz w:val="24"/>
          <w:szCs w:val="24"/>
          <w:shd w:val="clear" w:color="auto" w:fill="auto"/>
          <w:lang w:val="en-US" w:eastAsia="zh-CN"/>
          <w14:textFill>
            <w14:solidFill>
              <w14:schemeClr w14:val="tx1"/>
            </w14:solidFill>
          </w14:textFill>
        </w:rPr>
        <w:t>公共服务中心</w:t>
      </w:r>
      <w:r>
        <w:rPr>
          <w:rFonts w:hint="eastAsia" w:ascii="仿宋" w:hAnsi="仿宋" w:eastAsia="仿宋" w:cs="仿宋"/>
          <w:b w:val="0"/>
          <w:bCs/>
          <w:i w:val="0"/>
          <w:caps w:val="0"/>
          <w:color w:val="000000" w:themeColor="text1"/>
          <w:spacing w:val="0"/>
          <w:sz w:val="24"/>
          <w:szCs w:val="24"/>
          <w:shd w:val="clear" w:color="auto" w:fill="auto"/>
          <w14:textFill>
            <w14:solidFill>
              <w14:schemeClr w14:val="tx1"/>
            </w14:solidFill>
          </w14:textFill>
        </w:rPr>
        <w:t>进</w:t>
      </w:r>
      <w:r>
        <w:rPr>
          <w:rFonts w:hint="eastAsia" w:ascii="仿宋" w:hAnsi="仿宋" w:eastAsia="仿宋" w:cs="仿宋"/>
          <w:b w:val="0"/>
          <w:bCs/>
          <w:i w:val="0"/>
          <w:caps w:val="0"/>
          <w:color w:val="000000" w:themeColor="text1"/>
          <w:spacing w:val="0"/>
          <w:sz w:val="24"/>
          <w:szCs w:val="24"/>
          <w:shd w:val="clear" w:color="auto" w:fill="auto"/>
          <w:lang w:val="en-US" w:eastAsia="zh-CN"/>
          <w14:textFill>
            <w14:solidFill>
              <w14:schemeClr w14:val="tx1"/>
            </w14:solidFill>
          </w14:textFill>
        </w:rPr>
        <w:t xml:space="preserve">        调研组领导与工作人员进行交流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i w:val="0"/>
          <w:caps w:val="0"/>
          <w:color w:val="000000" w:themeColor="text1"/>
          <w:spacing w:val="0"/>
          <w:sz w:val="24"/>
          <w:szCs w:val="24"/>
          <w:shd w:val="clear" w:color="auto" w:fill="auto"/>
          <w14:textFill>
            <w14:solidFill>
              <w14:schemeClr w14:val="tx1"/>
            </w14:solidFill>
          </w14:textFill>
        </w:rPr>
      </w:pPr>
      <w:r>
        <w:rPr>
          <w:rFonts w:hint="eastAsia" w:ascii="仿宋" w:hAnsi="仿宋" w:eastAsia="仿宋" w:cs="仿宋"/>
          <w:b w:val="0"/>
          <w:bCs/>
          <w:i w:val="0"/>
          <w:caps w:val="0"/>
          <w:color w:val="000000" w:themeColor="text1"/>
          <w:spacing w:val="0"/>
          <w:sz w:val="24"/>
          <w:szCs w:val="24"/>
          <w:shd w:val="clear" w:color="auto" w:fill="auto"/>
          <w:lang w:val="en-US" w:eastAsia="zh-CN"/>
          <w14:textFill>
            <w14:solidFill>
              <w14:schemeClr w14:val="tx1"/>
            </w14:solidFill>
          </w14:textFill>
        </w:rPr>
        <w:t xml:space="preserve"> </w:t>
      </w:r>
      <w:r>
        <w:rPr>
          <w:rFonts w:hint="eastAsia" w:ascii="仿宋" w:hAnsi="仿宋" w:eastAsia="仿宋" w:cs="仿宋"/>
          <w:b w:val="0"/>
          <w:bCs/>
          <w:i w:val="0"/>
          <w:caps w:val="0"/>
          <w:color w:val="000000" w:themeColor="text1"/>
          <w:spacing w:val="0"/>
          <w:sz w:val="24"/>
          <w:szCs w:val="24"/>
          <w:shd w:val="clear" w:color="auto" w:fill="auto"/>
          <w14:textFill>
            <w14:solidFill>
              <w14:schemeClr w14:val="tx1"/>
            </w14:solidFill>
          </w14:textFill>
        </w:rPr>
        <w:t>行实地调研，详细了解行政审批工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sz w:val="24"/>
          <w:szCs w:val="24"/>
          <w:shd w:val="clear" w:color="auto" w:fill="auto"/>
          <w:lang w:val="en-US" w:eastAsia="zh-CN"/>
          <w14:textFill>
            <w14:solidFill>
              <w14:schemeClr w14:val="tx1"/>
            </w14:solidFill>
          </w14:textFill>
        </w:rPr>
        <w:t xml:space="preserve"> </w:t>
      </w:r>
      <w:r>
        <w:rPr>
          <w:rFonts w:hint="eastAsia" w:ascii="仿宋" w:hAnsi="仿宋" w:eastAsia="仿宋" w:cs="仿宋"/>
          <w:b w:val="0"/>
          <w:bCs/>
          <w:i w:val="0"/>
          <w:caps w:val="0"/>
          <w:color w:val="000000" w:themeColor="text1"/>
          <w:spacing w:val="0"/>
          <w:sz w:val="24"/>
          <w:szCs w:val="24"/>
          <w:shd w:val="clear" w:color="auto" w:fill="auto"/>
          <w14:textFill>
            <w14:solidFill>
              <w14:schemeClr w14:val="tx1"/>
            </w14:solidFill>
          </w14:textFill>
        </w:rPr>
        <w:t>作运行情况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b/>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特色工作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Theme="majorEastAsia" w:hAnsiTheme="majorEastAsia" w:eastAsiaTheme="majorEastAsia" w:cstheme="majorEastAsia"/>
          <w:b/>
          <w:i w:val="0"/>
          <w:caps w:val="0"/>
          <w:color w:val="222222"/>
          <w:spacing w:val="0"/>
          <w:sz w:val="28"/>
          <w:szCs w:val="28"/>
          <w:shd w:val="clear" w:fill="FFFFFF"/>
        </w:rPr>
      </w:pPr>
      <w:r>
        <w:rPr>
          <w:rFonts w:hint="eastAsia" w:asciiTheme="majorEastAsia" w:hAnsiTheme="majorEastAsia" w:eastAsiaTheme="majorEastAsia" w:cstheme="majorEastAsia"/>
          <w:b/>
          <w:i w:val="0"/>
          <w:caps w:val="0"/>
          <w:color w:val="222222"/>
          <w:spacing w:val="0"/>
          <w:sz w:val="28"/>
          <w:szCs w:val="28"/>
          <w:shd w:val="clear" w:fill="FFFFFF"/>
        </w:rPr>
        <w:t>清原</w:t>
      </w:r>
      <w:r>
        <w:rPr>
          <w:rFonts w:hint="eastAsia" w:asciiTheme="majorEastAsia" w:hAnsiTheme="majorEastAsia" w:eastAsiaTheme="majorEastAsia" w:cstheme="majorEastAsia"/>
          <w:b/>
          <w:i w:val="0"/>
          <w:caps w:val="0"/>
          <w:color w:val="222222"/>
          <w:spacing w:val="0"/>
          <w:sz w:val="28"/>
          <w:szCs w:val="28"/>
          <w:shd w:val="clear" w:fill="FFFFFF"/>
          <w:lang w:val="en-US" w:eastAsia="zh-CN"/>
        </w:rPr>
        <w:t>满族自治县人民</w:t>
      </w:r>
      <w:r>
        <w:rPr>
          <w:rFonts w:hint="eastAsia" w:asciiTheme="majorEastAsia" w:hAnsiTheme="majorEastAsia" w:eastAsiaTheme="majorEastAsia" w:cstheme="majorEastAsia"/>
          <w:b/>
          <w:i w:val="0"/>
          <w:caps w:val="0"/>
          <w:color w:val="222222"/>
          <w:spacing w:val="0"/>
          <w:sz w:val="28"/>
          <w:szCs w:val="28"/>
          <w:shd w:val="clear" w:fill="FFFFFF"/>
        </w:rPr>
        <w:t>法院：服务企业谋发展 优化营商环境出实招</w:t>
      </w:r>
    </w:p>
    <w:p>
      <w:pPr>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b w:val="0"/>
          <w:i w:val="0"/>
          <w:caps w:val="0"/>
          <w:color w:val="222222"/>
          <w:spacing w:val="0"/>
          <w:sz w:val="32"/>
          <w:szCs w:val="32"/>
          <w:shd w:val="clear" w:fill="FFFFFF"/>
        </w:rPr>
        <w:t>清原</w:t>
      </w:r>
      <w:r>
        <w:rPr>
          <w:rFonts w:hint="eastAsia" w:ascii="仿宋" w:hAnsi="仿宋" w:eastAsia="仿宋" w:cs="仿宋"/>
          <w:b w:val="0"/>
          <w:i w:val="0"/>
          <w:caps w:val="0"/>
          <w:color w:val="222222"/>
          <w:spacing w:val="0"/>
          <w:sz w:val="32"/>
          <w:szCs w:val="32"/>
          <w:shd w:val="clear" w:fill="FFFFFF"/>
          <w:lang w:val="en-US" w:eastAsia="zh-CN"/>
        </w:rPr>
        <w:t>满族自治县人民</w:t>
      </w:r>
      <w:r>
        <w:rPr>
          <w:rFonts w:hint="eastAsia" w:ascii="仿宋" w:hAnsi="仿宋" w:eastAsia="仿宋" w:cs="仿宋"/>
          <w:b w:val="0"/>
          <w:i w:val="0"/>
          <w:caps w:val="0"/>
          <w:color w:val="222222"/>
          <w:spacing w:val="0"/>
          <w:sz w:val="32"/>
          <w:szCs w:val="32"/>
          <w:shd w:val="clear" w:fill="FFFFFF"/>
        </w:rPr>
        <w:t>法院立足工作实际</w:t>
      </w:r>
      <w:r>
        <w:rPr>
          <w:rFonts w:hint="eastAsia" w:ascii="仿宋" w:hAnsi="仿宋" w:eastAsia="仿宋" w:cs="仿宋"/>
          <w:b w:val="0"/>
          <w:i w:val="0"/>
          <w:caps w:val="0"/>
          <w:color w:val="222222"/>
          <w:spacing w:val="0"/>
          <w:sz w:val="32"/>
          <w:szCs w:val="32"/>
          <w:shd w:val="clear" w:fill="FFFFFF"/>
          <w:lang w:eastAsia="zh-CN"/>
        </w:rPr>
        <w:t>，</w:t>
      </w:r>
      <w:r>
        <w:rPr>
          <w:rFonts w:hint="eastAsia" w:ascii="仿宋" w:hAnsi="仿宋" w:eastAsia="仿宋" w:cs="仿宋"/>
          <w:b w:val="0"/>
          <w:i w:val="0"/>
          <w:caps w:val="0"/>
          <w:color w:val="222222"/>
          <w:spacing w:val="0"/>
          <w:sz w:val="32"/>
          <w:szCs w:val="32"/>
          <w:shd w:val="clear" w:fill="FFFFFF"/>
        </w:rPr>
        <w:t>不断创新服务理念，坚持能动司法，妥善化解矛盾纠纷，不断优化营商环境，激发市场活力，全方位、多角度的做好法院审判、执行各项工作，积极助推县域全面深化改革，凝聚转型振兴动力，为我县经济社会发展提供了强有力的司法服务和保障。</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Style w:val="8"/>
          <w:rFonts w:hint="eastAsia" w:ascii="仿宋" w:hAnsi="仿宋" w:eastAsia="仿宋" w:cs="仿宋"/>
          <w:b/>
          <w:i w:val="0"/>
          <w:caps w:val="0"/>
          <w:color w:val="222222"/>
          <w:spacing w:val="0"/>
          <w:sz w:val="32"/>
          <w:szCs w:val="32"/>
          <w:shd w:val="clear" w:fill="FFFFFF"/>
        </w:rPr>
        <w:t>延伸审判职能，服务企业发展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Style w:val="8"/>
          <w:rFonts w:hint="eastAsia" w:ascii="仿宋" w:hAnsi="仿宋" w:eastAsia="仿宋" w:cs="仿宋"/>
          <w:b/>
          <w:i w:val="0"/>
          <w:caps w:val="0"/>
          <w:color w:val="222222"/>
          <w:spacing w:val="0"/>
          <w:sz w:val="32"/>
          <w:szCs w:val="32"/>
          <w:shd w:val="clear" w:fill="FFFFFF"/>
        </w:rPr>
        <w:t>一是主动服务企业和保障企业权益工作。</w:t>
      </w:r>
      <w:r>
        <w:rPr>
          <w:rFonts w:hint="eastAsia" w:ascii="仿宋" w:hAnsi="仿宋" w:eastAsia="仿宋" w:cs="仿宋"/>
          <w:b w:val="0"/>
          <w:i w:val="0"/>
          <w:caps w:val="0"/>
          <w:color w:val="222222"/>
          <w:spacing w:val="0"/>
          <w:sz w:val="32"/>
          <w:szCs w:val="32"/>
          <w:shd w:val="clear" w:fill="FFFFFF"/>
        </w:rPr>
        <w:t>注重增强工作的前瞻性，努力为重大项目建设、重要产业发展提供司法保障和服务，有效防控化解各类风险，全力助推重点项目、重点工程建设。积极帮助企业构筑预防纠纷和防范风险机制，通过定期走访企业，及时了解企业发展态势，为企业设立法律咨询热线，提出司法建议，以解决企业实际困难。进一步延伸审判服务职能，促进企业强化法律意识，打击一切危害企业发展的违法犯罪活动，切实维护金融秩序与金融安全，维护企业合法权益，促进企业健康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b w:val="0"/>
          <w:i w:val="0"/>
          <w:caps w:val="0"/>
          <w:color w:val="222222"/>
          <w:spacing w:val="0"/>
          <w:sz w:val="32"/>
          <w:szCs w:val="32"/>
          <w:shd w:val="clear" w:fill="FFFFFF"/>
        </w:rPr>
      </w:pPr>
      <w:r>
        <w:rPr>
          <w:rStyle w:val="8"/>
          <w:rFonts w:hint="eastAsia" w:ascii="仿宋" w:hAnsi="仿宋" w:eastAsia="仿宋" w:cs="仿宋"/>
          <w:b/>
          <w:i w:val="0"/>
          <w:caps w:val="0"/>
          <w:color w:val="222222"/>
          <w:spacing w:val="0"/>
          <w:sz w:val="32"/>
          <w:szCs w:val="32"/>
          <w:shd w:val="clear" w:fill="FFFFFF"/>
        </w:rPr>
        <w:t>二是提高法律服务水平。</w:t>
      </w:r>
      <w:r>
        <w:rPr>
          <w:rFonts w:hint="eastAsia" w:ascii="仿宋" w:hAnsi="仿宋" w:eastAsia="仿宋" w:cs="仿宋"/>
          <w:b w:val="0"/>
          <w:i w:val="0"/>
          <w:caps w:val="0"/>
          <w:color w:val="222222"/>
          <w:spacing w:val="0"/>
          <w:sz w:val="32"/>
          <w:szCs w:val="32"/>
          <w:shd w:val="clear" w:fill="FFFFFF"/>
        </w:rPr>
        <w:t>积极推动建立多元化商事纠纷解决机制，完善诉讼服务中心功能建设，全面推进司法公开，积极打造“互联网+司法服务”的智慧法院模式。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Style w:val="8"/>
          <w:rFonts w:hint="eastAsia" w:ascii="仿宋" w:hAnsi="仿宋" w:eastAsia="仿宋" w:cs="仿宋"/>
          <w:b/>
          <w:i w:val="0"/>
          <w:caps w:val="0"/>
          <w:color w:val="222222"/>
          <w:spacing w:val="0"/>
          <w:sz w:val="32"/>
          <w:szCs w:val="32"/>
          <w:shd w:val="clear" w:fill="FFFFFF"/>
        </w:rPr>
        <w:t>三是切实解决“执行难”。</w:t>
      </w:r>
      <w:r>
        <w:rPr>
          <w:rFonts w:hint="eastAsia" w:ascii="仿宋" w:hAnsi="仿宋" w:eastAsia="仿宋" w:cs="仿宋"/>
          <w:b w:val="0"/>
          <w:i w:val="0"/>
          <w:caps w:val="0"/>
          <w:color w:val="222222"/>
          <w:spacing w:val="0"/>
          <w:sz w:val="32"/>
          <w:szCs w:val="32"/>
          <w:shd w:val="clear" w:fill="FFFFFF"/>
        </w:rPr>
        <w:t>制定《清原满族自治县人民法院关于2017年年底前“基本解决执行难工作”实施方案》，多措并举，打好打赢破解执行难工作攻坚战。进一步加大积案清理力度，加大依法打击惩处力度，加大行为规范力度，加大改革创新力度。建立以法官为主导、执行干警配合、司法警力保障的执行团队，健全执行人及执行财产发现机制，强化执行威慑，推进完善失信被执行人名单数据库建设，突出宣传执行工作新成效，促进社会诚信体系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Style w:val="8"/>
          <w:rFonts w:hint="eastAsia" w:ascii="仿宋" w:hAnsi="仿宋" w:eastAsia="仿宋" w:cs="仿宋"/>
          <w:b/>
          <w:i w:val="0"/>
          <w:caps w:val="0"/>
          <w:color w:val="222222"/>
          <w:spacing w:val="0"/>
          <w:sz w:val="32"/>
          <w:szCs w:val="32"/>
          <w:shd w:val="clear" w:fill="FFFFFF"/>
        </w:rPr>
        <w:t>践行司法为民，助力优化营商环境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b w:val="0"/>
          <w:i w:val="0"/>
          <w:caps w:val="0"/>
          <w:color w:val="222222"/>
          <w:spacing w:val="0"/>
          <w:sz w:val="32"/>
          <w:szCs w:val="32"/>
          <w:shd w:val="clear" w:fill="FFFFFF"/>
        </w:rPr>
        <w:t>紧紧围绕优化营商环境这一核心制定了《清原满族自治县人民法院关于全面优化营商环境，推进经济转型发展，提供司法服务与保障的若干意见》，全方位、多角度的做好法院审判、执行工作。依法严惩破坏金融管理秩序犯罪以及招商引资、项目审批、税收征管中的贪污、行贿受贿、渎职犯罪，维护健康有序的社会秩序和市场经济秩序。严格贯彻平等保护、全面保护、依法保护原则，加强对各类市场主体有形资产和无形资产的产权司法保护，坚决防止因法院审理执行案件采取措施不当影响企业正常生产经营，确保各类市场主体的财产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outlineLvl w:val="9"/>
        <w:rPr>
          <w:rFonts w:hint="eastAsia" w:ascii="仿宋" w:hAnsi="仿宋" w:eastAsia="仿宋" w:cs="仿宋"/>
          <w:b w:val="0"/>
          <w:i w:val="0"/>
          <w:caps w:val="0"/>
          <w:color w:val="222222"/>
          <w:spacing w:val="0"/>
          <w:sz w:val="32"/>
          <w:szCs w:val="32"/>
          <w:shd w:val="clear" w:fill="FFFFFF"/>
        </w:rPr>
      </w:pPr>
      <w:r>
        <w:rPr>
          <w:rFonts w:hint="eastAsia" w:ascii="仿宋" w:hAnsi="仿宋" w:eastAsia="仿宋" w:cs="仿宋"/>
          <w:b w:val="0"/>
          <w:i w:val="0"/>
          <w:caps w:val="0"/>
          <w:color w:val="222222"/>
          <w:spacing w:val="0"/>
          <w:sz w:val="32"/>
          <w:szCs w:val="32"/>
          <w:shd w:val="clear" w:fill="FFFFFF"/>
        </w:rPr>
        <w:t>此外，县法院建立健全了联系企业机制和上门服务机制。切实加强与辖区企业的沟通与联系，在重点企业和重点项目设立专门联系人，及时掌握企业生产、经营过程中存在的涉法问题，有针对性地做好司法服务，帮助企业依法经营、依法竞争、依法维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微软雅黑" w:hAnsi="微软雅黑" w:eastAsia="微软雅黑" w:cs="微软雅黑"/>
          <w:b/>
          <w:bCs/>
          <w:i w:val="0"/>
          <w:caps w:val="0"/>
          <w:color w:val="222222"/>
          <w:spacing w:val="0"/>
          <w:sz w:val="36"/>
          <w:szCs w:val="36"/>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微软雅黑" w:hAnsi="微软雅黑" w:eastAsia="微软雅黑" w:cs="微软雅黑"/>
          <w:b/>
          <w:bCs/>
          <w:i w:val="0"/>
          <w:caps w:val="0"/>
          <w:color w:val="222222"/>
          <w:spacing w:val="0"/>
          <w:sz w:val="36"/>
          <w:szCs w:val="36"/>
          <w:shd w:val="clear" w:fill="FFFFFF"/>
          <w:lang w:val="en-US" w:eastAsia="zh-CN"/>
        </w:rPr>
      </w:pPr>
      <w:r>
        <w:rPr>
          <w:rFonts w:hint="eastAsia" w:ascii="微软雅黑" w:hAnsi="微软雅黑" w:eastAsia="微软雅黑" w:cs="微软雅黑"/>
          <w:b/>
          <w:bCs/>
          <w:i w:val="0"/>
          <w:caps w:val="0"/>
          <w:color w:val="222222"/>
          <w:spacing w:val="0"/>
          <w:sz w:val="36"/>
          <w:szCs w:val="36"/>
          <w:shd w:val="clear" w:fill="FFFFFF"/>
          <w:lang w:val="en-US" w:eastAsia="zh-CN"/>
        </w:rPr>
        <w:t>信息短波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225" w:right="225" w:firstLine="0"/>
        <w:jc w:val="center"/>
        <w:rPr>
          <w:rFonts w:hint="eastAsia" w:ascii="黑体" w:hAnsi="黑体" w:eastAsia="黑体" w:cs="黑体"/>
          <w:i w:val="0"/>
          <w:caps w:val="0"/>
          <w:color w:val="333333"/>
          <w:spacing w:val="0"/>
          <w:sz w:val="13"/>
          <w:szCs w:val="1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225" w:right="225" w:firstLine="0" w:firstLineChars="0"/>
        <w:jc w:val="both"/>
        <w:textAlignment w:val="auto"/>
        <w:rPr>
          <w:rFonts w:hint="eastAsia" w:ascii="仿宋" w:hAnsi="仿宋" w:eastAsia="仿宋" w:cs="仿宋"/>
          <w:b w:val="0"/>
          <w:bCs/>
          <w:i w:val="0"/>
          <w:caps w:val="0"/>
          <w:color w:val="333333"/>
          <w:spacing w:val="0"/>
          <w:sz w:val="32"/>
          <w:szCs w:val="32"/>
          <w:shd w:val="clear" w:fill="FFFFFF"/>
        </w:rPr>
      </w:pPr>
      <w:r>
        <w:rPr>
          <w:rFonts w:hint="eastAsia" w:ascii="微软雅黑" w:hAnsi="微软雅黑" w:eastAsia="微软雅黑" w:cs="微软雅黑"/>
          <w:b/>
          <w:bCs w:val="0"/>
          <w:i w:val="0"/>
          <w:caps w:val="0"/>
          <w:color w:val="333333"/>
          <w:spacing w:val="0"/>
          <w:sz w:val="32"/>
          <w:szCs w:val="32"/>
          <w:shd w:val="clear" w:fill="FFFFFF"/>
          <w:lang w:val="en-US" w:eastAsia="zh-CN"/>
        </w:rPr>
        <w:t xml:space="preserve">    </w:t>
      </w:r>
      <w:r>
        <w:rPr>
          <w:rFonts w:hint="eastAsia" w:ascii="微软雅黑" w:hAnsi="微软雅黑" w:eastAsia="微软雅黑" w:cs="微软雅黑"/>
          <w:b/>
          <w:bCs w:val="0"/>
          <w:i w:val="0"/>
          <w:caps w:val="0"/>
          <w:color w:val="333333"/>
          <w:spacing w:val="0"/>
          <w:sz w:val="32"/>
          <w:szCs w:val="32"/>
          <w:shd w:val="clear" w:fill="FFFFFF"/>
        </w:rPr>
        <w:t>县政协</w:t>
      </w:r>
      <w:r>
        <w:rPr>
          <w:rFonts w:hint="eastAsia" w:ascii="仿宋" w:hAnsi="仿宋" w:eastAsia="仿宋" w:cs="仿宋"/>
          <w:b w:val="0"/>
          <w:bCs/>
          <w:i w:val="0"/>
          <w:caps w:val="0"/>
          <w:color w:val="333333"/>
          <w:spacing w:val="0"/>
          <w:sz w:val="32"/>
          <w:szCs w:val="32"/>
          <w:shd w:val="clear" w:fill="FFFFFF"/>
        </w:rPr>
        <w:t>助力县城交通环境整治</w:t>
      </w:r>
      <w:r>
        <w:rPr>
          <w:rFonts w:hint="eastAsia" w:ascii="仿宋" w:hAnsi="仿宋" w:eastAsia="仿宋" w:cs="仿宋"/>
          <w:b w:val="0"/>
          <w:bCs/>
          <w:i w:val="0"/>
          <w:caps w:val="0"/>
          <w:color w:val="333333"/>
          <w:spacing w:val="0"/>
          <w:sz w:val="32"/>
          <w:szCs w:val="32"/>
          <w:shd w:val="clear" w:fill="FFFFFF"/>
          <w:lang w:eastAsia="zh-CN"/>
        </w:rPr>
        <w:t>。</w:t>
      </w:r>
      <w:r>
        <w:rPr>
          <w:rFonts w:hint="eastAsia" w:ascii="仿宋" w:hAnsi="仿宋" w:eastAsia="仿宋" w:cs="仿宋"/>
          <w:b w:val="0"/>
          <w:bCs/>
          <w:i w:val="0"/>
          <w:caps w:val="0"/>
          <w:color w:val="333333"/>
          <w:spacing w:val="0"/>
          <w:kern w:val="0"/>
          <w:sz w:val="32"/>
          <w:szCs w:val="32"/>
          <w:shd w:val="clear" w:fill="FFFFFF"/>
          <w:lang w:val="en-US" w:eastAsia="zh-CN" w:bidi="ar"/>
        </w:rPr>
        <w:drawing>
          <wp:anchor distT="0" distB="0" distL="114300" distR="114300" simplePos="0" relativeHeight="251660288" behindDoc="0" locked="0" layoutInCell="1" allowOverlap="1">
            <wp:simplePos x="0" y="0"/>
            <wp:positionH relativeFrom="column">
              <wp:posOffset>330200</wp:posOffset>
            </wp:positionH>
            <wp:positionV relativeFrom="paragraph">
              <wp:posOffset>69215</wp:posOffset>
            </wp:positionV>
            <wp:extent cx="2622550" cy="1969135"/>
            <wp:effectExtent l="0" t="0" r="6350" b="12065"/>
            <wp:wrapSquare wrapText="bothSides"/>
            <wp:docPr id="8"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7"/>
                    <pic:cNvPicPr>
                      <a:picLocks noChangeAspect="1"/>
                    </pic:cNvPicPr>
                  </pic:nvPicPr>
                  <pic:blipFill>
                    <a:blip r:embed="rId10"/>
                    <a:stretch>
                      <a:fillRect/>
                    </a:stretch>
                  </pic:blipFill>
                  <pic:spPr>
                    <a:xfrm>
                      <a:off x="0" y="0"/>
                      <a:ext cx="2622550" cy="1969135"/>
                    </a:xfrm>
                    <a:prstGeom prst="rect">
                      <a:avLst/>
                    </a:prstGeom>
                    <a:noFill/>
                    <a:ln w="9525">
                      <a:noFill/>
                    </a:ln>
                  </pic:spPr>
                </pic:pic>
              </a:graphicData>
            </a:graphic>
          </wp:anchor>
        </w:drawing>
      </w:r>
      <w:r>
        <w:rPr>
          <w:rFonts w:hint="eastAsia" w:ascii="仿宋" w:hAnsi="仿宋" w:eastAsia="仿宋" w:cs="仿宋"/>
          <w:b w:val="0"/>
          <w:bCs/>
          <w:i w:val="0"/>
          <w:caps w:val="0"/>
          <w:color w:val="333333"/>
          <w:spacing w:val="0"/>
          <w:sz w:val="32"/>
          <w:szCs w:val="32"/>
          <w:shd w:val="clear" w:fill="FFFFFF"/>
        </w:rPr>
        <w:t>5月24日至25日，县政协主席周国尧和县道路交通管理委员会的相关部门人员，赴我省宽甸满族自治县、桓仁满族自治县和西丰县，系统学习考察了他们加强交通秩序管理、取缔正三轮摩托车等非法运营车辆、开展交通环境专项治理行动等方面的先进工作经验。在深入调研的基础上，县政协</w:t>
      </w:r>
      <w:r>
        <w:rPr>
          <w:rFonts w:hint="eastAsia" w:ascii="仿宋" w:hAnsi="仿宋" w:eastAsia="仿宋" w:cs="仿宋"/>
          <w:b w:val="0"/>
          <w:bCs/>
          <w:i w:val="0"/>
          <w:caps w:val="0"/>
          <w:color w:val="333333"/>
          <w:spacing w:val="0"/>
          <w:sz w:val="32"/>
          <w:szCs w:val="32"/>
          <w:shd w:val="clear" w:fill="FFFFFF"/>
          <w:lang w:val="en-US" w:eastAsia="zh-CN"/>
        </w:rPr>
        <w:t>提出</w:t>
      </w:r>
      <w:r>
        <w:rPr>
          <w:rFonts w:hint="eastAsia" w:ascii="仿宋" w:hAnsi="仿宋" w:eastAsia="仿宋" w:cs="仿宋"/>
          <w:b w:val="0"/>
          <w:bCs/>
          <w:i w:val="0"/>
          <w:caps w:val="0"/>
          <w:color w:val="333333"/>
          <w:spacing w:val="0"/>
          <w:sz w:val="32"/>
          <w:szCs w:val="32"/>
          <w:shd w:val="clear" w:fill="FFFFFF"/>
        </w:rPr>
        <w:t>了《关于整顿县城交通环境的建议》，供县委、县政府决策参考。</w:t>
      </w:r>
      <w:r>
        <w:rPr>
          <w:rFonts w:hint="eastAsia" w:ascii="仿宋" w:hAnsi="仿宋" w:eastAsia="仿宋" w:cs="仿宋"/>
          <w:b w:val="0"/>
          <w:bCs/>
          <w:i w:val="0"/>
          <w:caps w:val="0"/>
          <w:color w:val="333333"/>
          <w:spacing w:val="0"/>
          <w:sz w:val="32"/>
          <w:szCs w:val="32"/>
          <w:shd w:val="clear" w:fill="FFFFFF"/>
          <w:lang w:val="en-US" w:eastAsia="zh-CN"/>
        </w:rPr>
        <w:t>此外</w:t>
      </w:r>
      <w:r>
        <w:rPr>
          <w:rFonts w:hint="eastAsia" w:ascii="仿宋" w:hAnsi="仿宋" w:eastAsia="仿宋" w:cs="仿宋"/>
          <w:b w:val="0"/>
          <w:bCs/>
          <w:i w:val="0"/>
          <w:caps w:val="0"/>
          <w:color w:val="333333"/>
          <w:spacing w:val="0"/>
          <w:sz w:val="32"/>
          <w:szCs w:val="32"/>
          <w:shd w:val="clear" w:fill="FFFFFF"/>
        </w:rPr>
        <w:t>，县道路交通管理委员会将研究出台我县开展县城交通环境整治的工作方案。</w:t>
      </w: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sz w:val="32"/>
          <w:szCs w:val="32"/>
        </w:rPr>
      </w:pPr>
      <w:r>
        <w:rPr>
          <w:rFonts w:hint="eastAsia" w:ascii="微软雅黑" w:hAnsi="微软雅黑" w:eastAsia="微软雅黑" w:cs="微软雅黑"/>
          <w:b/>
          <w:bCs/>
          <w:sz w:val="32"/>
          <w:szCs w:val="32"/>
          <w:lang w:val="en-US" w:eastAsia="zh-CN"/>
        </w:rPr>
        <w:t xml:space="preserve">      </w:t>
      </w:r>
      <w:r>
        <w:rPr>
          <w:rFonts w:hint="eastAsia" w:ascii="微软雅黑" w:hAnsi="微软雅黑" w:eastAsia="微软雅黑" w:cs="微软雅黑"/>
          <w:b/>
          <w:bCs/>
          <w:sz w:val="32"/>
          <w:szCs w:val="32"/>
        </w:rPr>
        <w:t>枸乃甸乡</w:t>
      </w:r>
      <w:r>
        <w:rPr>
          <w:rFonts w:hint="eastAsia" w:ascii="仿宋" w:hAnsi="仿宋" w:eastAsia="仿宋" w:cs="仿宋"/>
          <w:sz w:val="32"/>
          <w:szCs w:val="32"/>
        </w:rPr>
        <w:t>召开全乡优化营商环境工作会</w:t>
      </w:r>
      <w:r>
        <w:rPr>
          <w:rFonts w:hint="eastAsia" w:ascii="仿宋" w:hAnsi="仿宋" w:eastAsia="仿宋" w:cs="仿宋"/>
          <w:sz w:val="32"/>
          <w:szCs w:val="32"/>
          <w:lang w:eastAsia="zh-CN"/>
        </w:rPr>
        <w:t>，</w:t>
      </w:r>
      <w:r>
        <w:rPr>
          <w:rFonts w:hint="eastAsia" w:ascii="仿宋" w:hAnsi="仿宋" w:eastAsia="仿宋" w:cs="仿宋"/>
          <w:sz w:val="32"/>
          <w:szCs w:val="32"/>
        </w:rPr>
        <w:t>认真贯彻落实“清原县5.25优化营商环境工作会议”精神，明确枸乃甸乡优化营商环境工作的目标和方向，细化工作任务，落实工作责任，确保枸乃甸乡优化营商环境工作取得实效</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微软雅黑" w:hAnsi="微软雅黑" w:eastAsia="微软雅黑" w:cs="微软雅黑"/>
          <w:b/>
          <w:bCs/>
          <w:sz w:val="32"/>
          <w:szCs w:val="32"/>
        </w:rPr>
        <w:t>县地税局</w:t>
      </w:r>
      <w:r>
        <w:rPr>
          <w:rFonts w:hint="eastAsia" w:ascii="仿宋" w:hAnsi="仿宋" w:eastAsia="仿宋" w:cs="仿宋"/>
          <w:b w:val="0"/>
          <w:bCs w:val="0"/>
          <w:sz w:val="32"/>
          <w:szCs w:val="32"/>
        </w:rPr>
        <w:t>优化营商环境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促进企业发展</w:t>
      </w:r>
      <w:r>
        <w:rPr>
          <w:rFonts w:hint="eastAsia" w:ascii="仿宋" w:hAnsi="仿宋" w:eastAsia="仿宋" w:cs="仿宋"/>
          <w:b w:val="0"/>
          <w:bCs w:val="0"/>
          <w:sz w:val="32"/>
          <w:szCs w:val="32"/>
          <w:lang w:eastAsia="zh-CN"/>
        </w:rPr>
        <w:t>，</w:t>
      </w:r>
      <w:r>
        <w:rPr>
          <w:rFonts w:hint="eastAsia" w:ascii="仿宋" w:hAnsi="仿宋" w:eastAsia="仿宋" w:cs="仿宋"/>
          <w:sz w:val="32"/>
          <w:szCs w:val="32"/>
        </w:rPr>
        <w:t>组织</w:t>
      </w:r>
      <w:r>
        <w:rPr>
          <w:rFonts w:hint="eastAsia" w:ascii="仿宋" w:hAnsi="仿宋" w:eastAsia="仿宋" w:cs="仿宋"/>
          <w:sz w:val="32"/>
          <w:szCs w:val="32"/>
          <w:lang w:eastAsia="zh-CN"/>
        </w:rPr>
        <w:t>开展</w:t>
      </w:r>
      <w:r>
        <w:rPr>
          <w:rFonts w:hint="eastAsia" w:ascii="仿宋" w:hAnsi="仿宋" w:eastAsia="仿宋" w:cs="仿宋"/>
          <w:sz w:val="32"/>
          <w:szCs w:val="32"/>
        </w:rPr>
        <w:t>“一日企业服务员”活动，旨在创造最优质的营商环境，为企业提供最便捷的税收服务。由各征收局、科室负责人为首，带领各位业务骨干，深入各个企业，为企业服务上门，针对企业发展状况和行业特点，提供个性化的税收辅导，为纳税人答疑解惑。</w:t>
      </w: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营商知识</w:t>
      </w: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b/>
          <w:bCs/>
          <w:sz w:val="32"/>
          <w:szCs w:val="32"/>
          <w:lang w:val="en-US" w:eastAsia="zh-CN"/>
        </w:rPr>
      </w:pPr>
    </w:p>
    <w:p>
      <w:pPr>
        <w:keepNext w:val="0"/>
        <w:keepLines w:val="0"/>
        <w:pageBreakBefore w:val="0"/>
        <w:kinsoku/>
        <w:overflowPunct/>
        <w:topLinePunct w:val="0"/>
        <w:autoSpaceDE/>
        <w:autoSpaceDN/>
        <w:bidi w:val="0"/>
        <w:adjustRightInd/>
        <w:snapToGrid/>
        <w:spacing w:line="540" w:lineRule="exact"/>
        <w:ind w:firstLine="0" w:firstLineChars="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什么是营商环境？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bCs/>
          <w:sz w:val="18"/>
          <w:szCs w:val="18"/>
          <w:lang w:val="en-US" w:eastAsia="zh-CN"/>
        </w:rPr>
      </w:pP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·营商环境：</w:t>
      </w:r>
      <w:r>
        <w:rPr>
          <w:rFonts w:hint="eastAsia" w:ascii="仿宋" w:hAnsi="仿宋" w:eastAsia="仿宋" w:cs="仿宋"/>
          <w:b w:val="0"/>
          <w:bCs w:val="0"/>
          <w:sz w:val="32"/>
          <w:szCs w:val="32"/>
          <w:lang w:val="en-US" w:eastAsia="zh-CN"/>
        </w:rPr>
        <w:t>企业在开设、经营、贸易活动、纳税、关闭及执行合约等方面遵循的政策法规所需的时间和成本等条件。</w:t>
      </w: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·营商环境是指伴随企业活动整个过程（包括从开办、营运到结束的各环节）的各种周围境况和条件的总和。</w:t>
      </w: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·营商环境包括影响企业活动的社会要素、经济要素、政治要素和法律要素等方面，是一项涉及经济社会改革和对外开放众多领域的系统工程。</w:t>
      </w: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b w:val="0"/>
          <w:bCs w:val="0"/>
          <w:sz w:val="32"/>
          <w:szCs w:val="32"/>
          <w:lang w:val="en-US" w:eastAsia="zh-CN"/>
        </w:rPr>
      </w:pP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b w:val="0"/>
          <w:bCs w:val="0"/>
          <w:sz w:val="32"/>
          <w:szCs w:val="32"/>
          <w:lang w:val="en-US" w:eastAsia="zh-CN"/>
        </w:rPr>
      </w:pPr>
    </w:p>
    <w:p>
      <w:pPr>
        <w:keepNext w:val="0"/>
        <w:keepLines w:val="0"/>
        <w:pageBreakBefore w:val="0"/>
        <w:kinsoku/>
        <w:overflowPunct/>
        <w:topLinePunct w:val="0"/>
        <w:autoSpaceDE/>
        <w:autoSpaceDN/>
        <w:bidi w:val="0"/>
        <w:adjustRightInd/>
        <w:snapToGrid/>
        <w:spacing w:line="540" w:lineRule="exact"/>
        <w:ind w:firstLine="0" w:firstLineChars="0"/>
        <w:jc w:val="both"/>
        <w:textAlignment w:val="auto"/>
        <w:rPr>
          <w:rFonts w:hint="eastAsia" w:ascii="仿宋" w:hAnsi="仿宋" w:eastAsia="仿宋" w:cs="仿宋"/>
          <w:b w:val="0"/>
          <w:bCs w:val="0"/>
          <w:sz w:val="32"/>
          <w:szCs w:val="32"/>
          <w:lang w:val="en-US" w:eastAsia="zh-CN"/>
        </w:rPr>
      </w:pPr>
    </w:p>
    <w:p>
      <w:pPr>
        <w:pBdr>
          <w:top w:val="single" w:color="auto" w:sz="4" w:space="0"/>
          <w:bottom w:val="single" w:color="auto" w:sz="4" w:space="0"/>
        </w:pBdr>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报：县级领导</w:t>
      </w:r>
    </w:p>
    <w:p>
      <w:pPr>
        <w:pBdr>
          <w:top w:val="single" w:color="auto" w:sz="4" w:space="0"/>
          <w:bottom w:val="single" w:color="auto" w:sz="4" w:space="0"/>
        </w:pBdr>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发：县直各单位，各乡镇</w:t>
      </w:r>
    </w:p>
    <w:p>
      <w:pPr>
        <w:jc w:val="right"/>
        <w:rPr>
          <w:rFonts w:hint="eastAsia"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共印113份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D2EA1"/>
    <w:rsid w:val="14FD3B7E"/>
    <w:rsid w:val="1F371680"/>
    <w:rsid w:val="33973633"/>
    <w:rsid w:val="35B6060A"/>
    <w:rsid w:val="36BB7F83"/>
    <w:rsid w:val="3CBA1D9A"/>
    <w:rsid w:val="3F611E8B"/>
    <w:rsid w:val="41964DAB"/>
    <w:rsid w:val="4ACB169C"/>
    <w:rsid w:val="4C8F5A2B"/>
    <w:rsid w:val="556D1A17"/>
    <w:rsid w:val="56F956CC"/>
    <w:rsid w:val="58C528F1"/>
    <w:rsid w:val="62995AB8"/>
    <w:rsid w:val="63606128"/>
    <w:rsid w:val="6B182655"/>
    <w:rsid w:val="77557057"/>
    <w:rsid w:val="79300D64"/>
    <w:rsid w:val="7E6232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2017-06-05T07:36:02Z</cp:lastPrinted>
  <dcterms:modified xsi:type="dcterms:W3CDTF">2017-06-05T07:59:21Z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